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BE526" w14:textId="5F05043B" w:rsidR="005A2CBF" w:rsidRDefault="005A2CBF" w:rsidP="005A2CB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4"/>
          <w:szCs w:val="24"/>
          <w:lang w:val="pt-BR"/>
        </w:rPr>
      </w:pPr>
      <w:r w:rsidRPr="005A2CBF">
        <w:rPr>
          <w:rFonts w:eastAsiaTheme="minorHAnsi"/>
          <w:b/>
          <w:bCs/>
          <w:color w:val="000000"/>
          <w:sz w:val="24"/>
          <w:szCs w:val="24"/>
          <w:lang w:val="pt-BR"/>
        </w:rPr>
        <w:t>ANEXO I</w:t>
      </w:r>
    </w:p>
    <w:p w14:paraId="4CB1AE78" w14:textId="77777777" w:rsidR="00EB6F18" w:rsidRPr="005A2CBF" w:rsidRDefault="00EB6F18" w:rsidP="005A2CBF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</w:p>
    <w:p w14:paraId="1F448901" w14:textId="337875FC" w:rsidR="007779A2" w:rsidRPr="007779A2" w:rsidRDefault="007779A2" w:rsidP="007779A2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4"/>
          <w:szCs w:val="24"/>
          <w:lang w:val="pt-BR"/>
        </w:rPr>
      </w:pPr>
      <w:r w:rsidRPr="007779A2">
        <w:rPr>
          <w:rFonts w:eastAsiaTheme="minorHAnsi"/>
          <w:b/>
          <w:bCs/>
          <w:color w:val="000000"/>
          <w:sz w:val="24"/>
          <w:szCs w:val="24"/>
          <w:lang w:val="pt-BR"/>
        </w:rPr>
        <w:t>BOLSAS CULTURAIS</w:t>
      </w:r>
    </w:p>
    <w:p w14:paraId="577F1EEA" w14:textId="77777777" w:rsidR="00EB6F18" w:rsidRPr="005A2CBF" w:rsidRDefault="00EB6F18" w:rsidP="005A2CBF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</w:p>
    <w:p w14:paraId="795FE80D" w14:textId="78EB7484" w:rsidR="005A2CBF" w:rsidRDefault="005A2CBF" w:rsidP="005A2CB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4"/>
          <w:szCs w:val="24"/>
          <w:lang w:val="pt-BR"/>
        </w:rPr>
      </w:pPr>
      <w:r w:rsidRPr="005A2CBF">
        <w:rPr>
          <w:rFonts w:eastAsiaTheme="minorHAnsi"/>
          <w:b/>
          <w:bCs/>
          <w:color w:val="000000"/>
          <w:sz w:val="24"/>
          <w:szCs w:val="24"/>
          <w:lang w:val="pt-BR"/>
        </w:rPr>
        <w:t>DETALHAMENTO DO OBJETO E FINANCIAMENTO | CATEGORIAS DE APOIO</w:t>
      </w:r>
    </w:p>
    <w:p w14:paraId="7BE1E3FC" w14:textId="77777777" w:rsidR="005A2CBF" w:rsidRDefault="005A2CBF" w:rsidP="005A2CBF">
      <w:pPr>
        <w:widowControl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4"/>
          <w:szCs w:val="24"/>
          <w:lang w:val="pt-BR"/>
        </w:rPr>
      </w:pPr>
    </w:p>
    <w:p w14:paraId="23F43A74" w14:textId="77777777" w:rsidR="005A2CBF" w:rsidRPr="005A2CBF" w:rsidRDefault="005A2CBF" w:rsidP="005A2CBF">
      <w:pPr>
        <w:widowControl/>
        <w:adjustRightInd w:val="0"/>
        <w:spacing w:line="360" w:lineRule="auto"/>
        <w:jc w:val="center"/>
        <w:rPr>
          <w:rFonts w:eastAsiaTheme="minorHAnsi"/>
          <w:color w:val="000000"/>
          <w:sz w:val="24"/>
          <w:szCs w:val="24"/>
          <w:lang w:val="pt-BR"/>
        </w:rPr>
      </w:pPr>
    </w:p>
    <w:p w14:paraId="6F56336E" w14:textId="77777777" w:rsidR="005A2CBF" w:rsidRPr="005A2CBF" w:rsidRDefault="005A2CBF" w:rsidP="005A2CBF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  <w:r w:rsidRPr="005A2CBF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1. RECURSOS DO EDITAL </w:t>
      </w:r>
    </w:p>
    <w:p w14:paraId="68575A16" w14:textId="77777777" w:rsidR="007779A2" w:rsidRPr="007779A2" w:rsidRDefault="005A2CBF" w:rsidP="007779A2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  <w:r w:rsidRPr="005A2CBF">
        <w:rPr>
          <w:rFonts w:eastAsiaTheme="minorHAnsi"/>
          <w:color w:val="000000"/>
          <w:sz w:val="24"/>
          <w:szCs w:val="24"/>
          <w:lang w:val="pt-BR"/>
        </w:rPr>
        <w:t xml:space="preserve">O presente edital possui valor total de </w:t>
      </w:r>
      <w:r w:rsidRPr="005A2CBF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R$ </w:t>
      </w:r>
      <w:r w:rsidR="007779A2">
        <w:rPr>
          <w:rFonts w:eastAsiaTheme="minorHAnsi"/>
          <w:b/>
          <w:bCs/>
          <w:color w:val="000000"/>
          <w:sz w:val="24"/>
          <w:szCs w:val="24"/>
          <w:lang w:val="pt-BR"/>
        </w:rPr>
        <w:t>14.000,00</w:t>
      </w:r>
      <w:r w:rsidRPr="005A2CBF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 </w:t>
      </w:r>
      <w:r w:rsidRPr="005A2CBF">
        <w:rPr>
          <w:rFonts w:eastAsiaTheme="minorHAnsi"/>
          <w:color w:val="000000"/>
          <w:sz w:val="24"/>
          <w:szCs w:val="24"/>
          <w:lang w:val="pt-BR"/>
        </w:rPr>
        <w:t>(</w:t>
      </w:r>
      <w:r w:rsidR="007779A2">
        <w:rPr>
          <w:rFonts w:eastAsiaTheme="minorHAnsi"/>
          <w:color w:val="000000"/>
          <w:sz w:val="24"/>
          <w:szCs w:val="24"/>
          <w:lang w:val="pt-BR"/>
        </w:rPr>
        <w:t>quatorze mil reais</w:t>
      </w:r>
      <w:r w:rsidRPr="005A2CBF">
        <w:rPr>
          <w:rFonts w:eastAsiaTheme="minorHAnsi"/>
          <w:color w:val="000000"/>
          <w:sz w:val="24"/>
          <w:szCs w:val="24"/>
          <w:lang w:val="pt-BR"/>
        </w:rPr>
        <w:t xml:space="preserve">) </w:t>
      </w:r>
      <w:r w:rsidR="007779A2">
        <w:rPr>
          <w:rFonts w:eastAsiaTheme="minorHAnsi"/>
          <w:color w:val="000000"/>
          <w:sz w:val="24"/>
          <w:szCs w:val="24"/>
          <w:lang w:val="pt-BR"/>
        </w:rPr>
        <w:t xml:space="preserve">destinado para </w:t>
      </w:r>
      <w:r w:rsidR="007779A2" w:rsidRPr="007779A2">
        <w:rPr>
          <w:rFonts w:eastAsiaTheme="minorHAnsi"/>
          <w:color w:val="000000"/>
          <w:sz w:val="24"/>
          <w:szCs w:val="24"/>
          <w:lang w:val="pt-BR"/>
        </w:rPr>
        <w:t>bolsas de promoção, difusão, circulação, intercâmbio e residência cultural.</w:t>
      </w:r>
    </w:p>
    <w:p w14:paraId="337F2382" w14:textId="6F7921BB" w:rsidR="005A2CBF" w:rsidRPr="003A5AC4" w:rsidRDefault="005A2CBF" w:rsidP="007779A2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highlight w:val="yellow"/>
          <w:lang w:val="pt-BR"/>
        </w:rPr>
      </w:pPr>
    </w:p>
    <w:p w14:paraId="2F820B78" w14:textId="6AB346BA" w:rsidR="005A2CBF" w:rsidRPr="005A2CBF" w:rsidRDefault="006C4DC9" w:rsidP="006C4DC9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  <w:r>
        <w:rPr>
          <w:rFonts w:eastAsiaTheme="minorHAnsi"/>
          <w:b/>
          <w:bCs/>
          <w:color w:val="000000"/>
          <w:sz w:val="24"/>
          <w:szCs w:val="24"/>
          <w:lang w:val="pt-BR"/>
        </w:rPr>
        <w:t>2</w:t>
      </w:r>
      <w:r w:rsidR="005A2CBF" w:rsidRPr="005A2CBF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. DESCRIÇÃO DAS CATEGORIAS </w:t>
      </w:r>
    </w:p>
    <w:p w14:paraId="2AFEBAE2" w14:textId="77777777" w:rsidR="005A2CBF" w:rsidRPr="005A2CBF" w:rsidRDefault="005A2CBF" w:rsidP="007779A2">
      <w:pPr>
        <w:widowControl/>
        <w:adjustRightInd w:val="0"/>
        <w:spacing w:line="276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</w:p>
    <w:p w14:paraId="0954441A" w14:textId="07143555" w:rsidR="005A2CBF" w:rsidRPr="005A2CBF" w:rsidRDefault="005A2CBF" w:rsidP="007779A2">
      <w:pPr>
        <w:widowControl/>
        <w:adjustRightInd w:val="0"/>
        <w:spacing w:line="276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  <w:r w:rsidRPr="005A2CBF">
        <w:rPr>
          <w:rFonts w:eastAsiaTheme="minorHAnsi"/>
          <w:color w:val="000000"/>
          <w:sz w:val="24"/>
          <w:szCs w:val="24"/>
          <w:lang w:val="pt-BR"/>
        </w:rPr>
        <w:t xml:space="preserve">Este Edital de Chamamento Público é composto por </w:t>
      </w:r>
      <w:r>
        <w:rPr>
          <w:rFonts w:eastAsiaTheme="minorHAnsi"/>
          <w:color w:val="000000"/>
          <w:sz w:val="24"/>
          <w:szCs w:val="24"/>
          <w:lang w:val="pt-BR"/>
        </w:rPr>
        <w:t>categoria única</w:t>
      </w:r>
      <w:r w:rsidRPr="005A2CBF">
        <w:rPr>
          <w:rFonts w:eastAsiaTheme="minorHAnsi"/>
          <w:color w:val="000000"/>
          <w:sz w:val="24"/>
          <w:szCs w:val="24"/>
          <w:lang w:val="pt-BR"/>
        </w:rPr>
        <w:t xml:space="preserve">: </w:t>
      </w:r>
      <w:r w:rsidR="007779A2" w:rsidRPr="007779A2">
        <w:rPr>
          <w:rFonts w:eastAsiaTheme="minorHAnsi"/>
          <w:color w:val="000000"/>
          <w:sz w:val="24"/>
          <w:szCs w:val="24"/>
          <w:lang w:val="pt-BR"/>
        </w:rPr>
        <w:t>Bolsas de promoção, difusão, circulação, in</w:t>
      </w:r>
      <w:r w:rsidR="007779A2">
        <w:rPr>
          <w:rFonts w:eastAsiaTheme="minorHAnsi"/>
          <w:color w:val="000000"/>
          <w:sz w:val="24"/>
          <w:szCs w:val="24"/>
          <w:lang w:val="pt-BR"/>
        </w:rPr>
        <w:t>t</w:t>
      </w:r>
      <w:r w:rsidR="00BD5352">
        <w:rPr>
          <w:rFonts w:eastAsiaTheme="minorHAnsi"/>
          <w:color w:val="000000"/>
          <w:sz w:val="24"/>
          <w:szCs w:val="24"/>
          <w:lang w:val="pt-BR"/>
        </w:rPr>
        <w:t>ercâmbio e residência cultural,</w:t>
      </w:r>
      <w:r w:rsidRPr="005A2CBF">
        <w:rPr>
          <w:rFonts w:eastAsiaTheme="minorHAnsi"/>
          <w:color w:val="000000"/>
          <w:sz w:val="24"/>
          <w:szCs w:val="24"/>
          <w:lang w:val="pt-BR"/>
        </w:rPr>
        <w:t xml:space="preserve"> no âmbito do Município de </w:t>
      </w:r>
      <w:r w:rsidR="003A5AC4">
        <w:rPr>
          <w:rFonts w:eastAsiaTheme="minorHAnsi"/>
          <w:color w:val="000000"/>
          <w:sz w:val="24"/>
          <w:szCs w:val="24"/>
          <w:lang w:val="pt-BR"/>
        </w:rPr>
        <w:t>São José do Ouro</w:t>
      </w:r>
      <w:r w:rsidR="00A94659">
        <w:rPr>
          <w:rFonts w:eastAsiaTheme="minorHAnsi"/>
          <w:color w:val="000000"/>
          <w:sz w:val="24"/>
          <w:szCs w:val="24"/>
          <w:lang w:val="pt-BR"/>
        </w:rPr>
        <w:t>/RS. Esta</w:t>
      </w:r>
      <w:r w:rsidRPr="005A2CBF">
        <w:rPr>
          <w:rFonts w:eastAsiaTheme="minorHAnsi"/>
          <w:color w:val="000000"/>
          <w:sz w:val="24"/>
          <w:szCs w:val="24"/>
          <w:lang w:val="pt-BR"/>
        </w:rPr>
        <w:t xml:space="preserve"> podem ser compreendidas da seguinte maneira: </w:t>
      </w:r>
    </w:p>
    <w:p w14:paraId="0221FF69" w14:textId="77777777" w:rsidR="007779A2" w:rsidRPr="007779A2" w:rsidRDefault="007779A2" w:rsidP="007779A2">
      <w:pPr>
        <w:spacing w:before="240" w:after="240" w:line="276" w:lineRule="auto"/>
        <w:jc w:val="both"/>
        <w:rPr>
          <w:sz w:val="24"/>
        </w:rPr>
      </w:pPr>
      <w:r w:rsidRPr="007779A2">
        <w:rPr>
          <w:sz w:val="24"/>
        </w:rPr>
        <w:t xml:space="preserve">As bolsas de </w:t>
      </w:r>
      <w:r w:rsidRPr="007779A2">
        <w:rPr>
          <w:b/>
          <w:sz w:val="24"/>
        </w:rPr>
        <w:t xml:space="preserve"> promoção, difusão, circulação, intercâmbio e residência cultural</w:t>
      </w:r>
      <w:r w:rsidRPr="007779A2">
        <w:rPr>
          <w:sz w:val="24"/>
        </w:rPr>
        <w:t xml:space="preserve"> são destinadas a projetos de agentes culturais pessoas físicas ou jurídicas que tenham como objeto:</w:t>
      </w:r>
    </w:p>
    <w:p w14:paraId="6D501FCE" w14:textId="77777777" w:rsidR="007779A2" w:rsidRPr="007779A2" w:rsidRDefault="007779A2" w:rsidP="007779A2">
      <w:pPr>
        <w:spacing w:before="220" w:after="220" w:line="276" w:lineRule="auto"/>
        <w:jc w:val="both"/>
        <w:rPr>
          <w:sz w:val="24"/>
        </w:rPr>
      </w:pPr>
      <w:r w:rsidRPr="007779A2">
        <w:rPr>
          <w:sz w:val="24"/>
        </w:rPr>
        <w:t>a) circulação estadual, nacional, internacional ou mista: realização de apresentações culturais em outra cidade, estado ou país;</w:t>
      </w:r>
    </w:p>
    <w:p w14:paraId="35E118AD" w14:textId="77777777" w:rsidR="007779A2" w:rsidRPr="007779A2" w:rsidRDefault="007779A2" w:rsidP="007779A2">
      <w:pPr>
        <w:spacing w:before="220" w:after="220" w:line="276" w:lineRule="auto"/>
        <w:jc w:val="both"/>
        <w:rPr>
          <w:sz w:val="24"/>
        </w:rPr>
      </w:pPr>
      <w:r w:rsidRPr="007779A2">
        <w:rPr>
          <w:sz w:val="24"/>
        </w:rPr>
        <w:t>b) participação em eventos estratégicos nacionais e internacionais: participação em feiras, mercados, showcases, festivais e rodadas de negócios;</w:t>
      </w:r>
    </w:p>
    <w:p w14:paraId="177C728D" w14:textId="77777777" w:rsidR="007779A2" w:rsidRPr="007779A2" w:rsidRDefault="007779A2" w:rsidP="007779A2">
      <w:pPr>
        <w:spacing w:before="220" w:after="220" w:line="276" w:lineRule="auto"/>
        <w:jc w:val="both"/>
        <w:rPr>
          <w:sz w:val="24"/>
        </w:rPr>
      </w:pPr>
      <w:r w:rsidRPr="007779A2">
        <w:rPr>
          <w:sz w:val="24"/>
        </w:rPr>
        <w:t>c) intercâmbios e residências artísticas, técnicas ou em gestão cultural de curta duração: destina-se à concessão de apoio financeiro para agentes culturais em instituições das artes, cultura, gestão e economia da cultura de ensino formal e não formal, cuja duração seja de até 6 (seis) meses;</w:t>
      </w:r>
    </w:p>
    <w:p w14:paraId="1C434C90" w14:textId="77777777" w:rsidR="007779A2" w:rsidRPr="007779A2" w:rsidRDefault="007779A2" w:rsidP="007779A2">
      <w:pPr>
        <w:spacing w:before="220" w:after="220" w:line="276" w:lineRule="auto"/>
        <w:jc w:val="both"/>
        <w:rPr>
          <w:sz w:val="24"/>
        </w:rPr>
      </w:pPr>
      <w:r w:rsidRPr="007779A2">
        <w:rPr>
          <w:sz w:val="24"/>
        </w:rPr>
        <w:t>d) outros objetos relacionados à promoção, difusão, circulação, intercâmbio e residência cultural.</w:t>
      </w:r>
    </w:p>
    <w:p w14:paraId="5CDCF2C6" w14:textId="77777777" w:rsidR="007779A2" w:rsidRPr="007779A2" w:rsidRDefault="007779A2" w:rsidP="007779A2">
      <w:pPr>
        <w:spacing w:before="220" w:after="220" w:line="276" w:lineRule="auto"/>
        <w:jc w:val="both"/>
        <w:rPr>
          <w:sz w:val="24"/>
        </w:rPr>
      </w:pPr>
      <w:r w:rsidRPr="007779A2">
        <w:rPr>
          <w:sz w:val="24"/>
        </w:rPr>
        <w:t>Para concorrer nesta categoria o proponente deve apresentar:</w:t>
      </w:r>
    </w:p>
    <w:p w14:paraId="235A7431" w14:textId="77777777" w:rsidR="007779A2" w:rsidRPr="007779A2" w:rsidRDefault="007779A2" w:rsidP="007779A2">
      <w:pPr>
        <w:spacing w:before="220" w:after="220" w:line="276" w:lineRule="auto"/>
        <w:jc w:val="both"/>
        <w:rPr>
          <w:sz w:val="24"/>
        </w:rPr>
      </w:pPr>
      <w:r w:rsidRPr="007779A2">
        <w:rPr>
          <w:sz w:val="24"/>
        </w:rPr>
        <w:t>I - descrição do projeto; e</w:t>
      </w:r>
    </w:p>
    <w:p w14:paraId="6028429B" w14:textId="77777777" w:rsidR="007779A2" w:rsidRPr="007779A2" w:rsidRDefault="007779A2" w:rsidP="007779A2">
      <w:pPr>
        <w:spacing w:before="220" w:after="220" w:line="276" w:lineRule="auto"/>
        <w:jc w:val="both"/>
        <w:rPr>
          <w:sz w:val="24"/>
        </w:rPr>
      </w:pPr>
      <w:r w:rsidRPr="007779A2">
        <w:rPr>
          <w:sz w:val="24"/>
        </w:rPr>
        <w:t>II - informações e documentos sobre o evento ou curso que vai participar.</w:t>
      </w:r>
    </w:p>
    <w:p w14:paraId="5C078286" w14:textId="77777777" w:rsidR="00A94659" w:rsidRPr="00A94659" w:rsidRDefault="00A94659" w:rsidP="00A94659">
      <w:pPr>
        <w:widowControl/>
        <w:adjustRightInd w:val="0"/>
        <w:spacing w:line="360" w:lineRule="auto"/>
        <w:rPr>
          <w:rFonts w:eastAsiaTheme="minorHAnsi"/>
          <w:color w:val="000000"/>
          <w:sz w:val="24"/>
          <w:szCs w:val="24"/>
          <w:lang w:val="pt-BR"/>
        </w:rPr>
      </w:pPr>
    </w:p>
    <w:p w14:paraId="4405D040" w14:textId="77777777" w:rsidR="00333517" w:rsidRDefault="00333517" w:rsidP="007779A2">
      <w:pPr>
        <w:widowControl/>
        <w:adjustRightInd w:val="0"/>
        <w:spacing w:line="360" w:lineRule="auto"/>
        <w:jc w:val="both"/>
        <w:rPr>
          <w:rFonts w:eastAsiaTheme="minorHAnsi"/>
          <w:b/>
          <w:bCs/>
          <w:color w:val="000000"/>
          <w:sz w:val="24"/>
          <w:szCs w:val="24"/>
          <w:lang w:val="pt-BR"/>
        </w:rPr>
      </w:pPr>
    </w:p>
    <w:p w14:paraId="10C5D9DA" w14:textId="339DB3C1" w:rsidR="005A2CBF" w:rsidRDefault="006C4DC9" w:rsidP="007779A2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  <w:r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3. </w:t>
      </w:r>
      <w:r w:rsidR="005A2CBF" w:rsidRPr="005A2CBF">
        <w:rPr>
          <w:rFonts w:eastAsiaTheme="minorHAnsi"/>
          <w:b/>
          <w:bCs/>
          <w:color w:val="000000"/>
          <w:sz w:val="24"/>
          <w:szCs w:val="24"/>
          <w:lang w:val="pt-BR"/>
        </w:rPr>
        <w:t xml:space="preserve">DISTRIBUIÇÃO DE VAGAS E VALORES </w:t>
      </w:r>
    </w:p>
    <w:p w14:paraId="2EA185DD" w14:textId="77777777" w:rsidR="007779A2" w:rsidRPr="007779A2" w:rsidRDefault="007779A2" w:rsidP="007779A2">
      <w:pPr>
        <w:widowControl/>
        <w:adjustRightInd w:val="0"/>
        <w:spacing w:line="360" w:lineRule="auto"/>
        <w:jc w:val="both"/>
        <w:rPr>
          <w:rFonts w:eastAsiaTheme="minorHAnsi"/>
          <w:color w:val="000000"/>
          <w:sz w:val="24"/>
          <w:szCs w:val="24"/>
          <w:lang w:val="pt-BR"/>
        </w:rPr>
      </w:pPr>
    </w:p>
    <w:p w14:paraId="11434B0D" w14:textId="6A855C9E" w:rsidR="005A2CBF" w:rsidRDefault="005A2CBF" w:rsidP="005A2CBF">
      <w:pPr>
        <w:spacing w:line="360" w:lineRule="auto"/>
        <w:jc w:val="both"/>
        <w:rPr>
          <w:sz w:val="24"/>
          <w:szCs w:val="24"/>
        </w:rPr>
      </w:pPr>
      <w:r w:rsidRPr="005A2CBF">
        <w:rPr>
          <w:sz w:val="24"/>
          <w:szCs w:val="24"/>
        </w:rPr>
        <w:t xml:space="preserve">Neste edital </w:t>
      </w:r>
      <w:r w:rsidR="00D86EA2">
        <w:rPr>
          <w:sz w:val="24"/>
          <w:szCs w:val="24"/>
        </w:rPr>
        <w:t>será</w:t>
      </w:r>
      <w:r w:rsidRPr="005A2CBF">
        <w:rPr>
          <w:sz w:val="24"/>
          <w:szCs w:val="24"/>
        </w:rPr>
        <w:t xml:space="preserve"> </w:t>
      </w:r>
      <w:r w:rsidR="00D86EA2">
        <w:rPr>
          <w:sz w:val="24"/>
          <w:szCs w:val="24"/>
        </w:rPr>
        <w:t>comtemplado</w:t>
      </w:r>
      <w:r w:rsidRPr="005A2CBF">
        <w:rPr>
          <w:sz w:val="24"/>
          <w:szCs w:val="24"/>
        </w:rPr>
        <w:t xml:space="preserve"> </w:t>
      </w:r>
      <w:r w:rsidR="00D86EA2">
        <w:rPr>
          <w:b/>
          <w:bCs/>
          <w:sz w:val="24"/>
          <w:szCs w:val="24"/>
        </w:rPr>
        <w:t xml:space="preserve">01 </w:t>
      </w:r>
      <w:r w:rsidRPr="005A2CBF">
        <w:rPr>
          <w:b/>
          <w:bCs/>
          <w:sz w:val="24"/>
          <w:szCs w:val="24"/>
        </w:rPr>
        <w:t xml:space="preserve"> </w:t>
      </w:r>
      <w:r w:rsidRPr="005A2CBF">
        <w:rPr>
          <w:sz w:val="24"/>
          <w:szCs w:val="24"/>
        </w:rPr>
        <w:t xml:space="preserve">projeto </w:t>
      </w:r>
      <w:r w:rsidR="00D86EA2">
        <w:rPr>
          <w:sz w:val="24"/>
          <w:szCs w:val="24"/>
        </w:rPr>
        <w:t>cultural.</w:t>
      </w:r>
    </w:p>
    <w:p w14:paraId="014A93B4" w14:textId="77777777" w:rsidR="00D86EA2" w:rsidRDefault="00D86EA2" w:rsidP="00A91174">
      <w:pPr>
        <w:spacing w:line="360" w:lineRule="auto"/>
        <w:jc w:val="both"/>
        <w:rPr>
          <w:sz w:val="24"/>
          <w:szCs w:val="24"/>
        </w:rPr>
      </w:pPr>
    </w:p>
    <w:tbl>
      <w:tblPr>
        <w:tblW w:w="10348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1759"/>
        <w:gridCol w:w="1096"/>
        <w:gridCol w:w="1256"/>
        <w:gridCol w:w="1205"/>
        <w:gridCol w:w="1499"/>
        <w:gridCol w:w="1619"/>
      </w:tblGrid>
      <w:tr w:rsidR="00D86EA2" w:rsidRPr="00D86EA2" w14:paraId="47E1A09A" w14:textId="77777777" w:rsidTr="00D86EA2">
        <w:trPr>
          <w:trHeight w:val="310"/>
        </w:trPr>
        <w:tc>
          <w:tcPr>
            <w:tcW w:w="1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0DCFA1" w14:textId="654DC728" w:rsidR="00D86EA2" w:rsidRPr="00D86EA2" w:rsidRDefault="00537C92" w:rsidP="00D86EA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pt-BR"/>
              </w:rPr>
              <w:t>CATEGORIA</w:t>
            </w:r>
          </w:p>
        </w:tc>
        <w:tc>
          <w:tcPr>
            <w:tcW w:w="175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33A5E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2EAAF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220CE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14199" w14:textId="77777777" w:rsidR="00D86EA2" w:rsidRPr="00D86EA2" w:rsidRDefault="00D86EA2" w:rsidP="00D86EA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pt-BR"/>
              </w:rPr>
              <w:t>QUANTIDADE TOTAL DE VAGAS</w:t>
            </w:r>
          </w:p>
        </w:tc>
        <w:tc>
          <w:tcPr>
            <w:tcW w:w="14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DE5E59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pt-BR"/>
              </w:rPr>
              <w:t> </w:t>
            </w:r>
          </w:p>
        </w:tc>
        <w:tc>
          <w:tcPr>
            <w:tcW w:w="16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D67F62" w14:textId="77777777" w:rsidR="00D86EA2" w:rsidRPr="00D86EA2" w:rsidRDefault="00D86EA2" w:rsidP="00D86EA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4"/>
                <w:lang w:eastAsia="pt-BR"/>
              </w:rPr>
              <w:t>VALOR TOTAL DA LINGUAGEM CULTURAL</w:t>
            </w:r>
          </w:p>
        </w:tc>
      </w:tr>
      <w:tr w:rsidR="00D86EA2" w:rsidRPr="00D86EA2" w14:paraId="28B70BA3" w14:textId="77777777" w:rsidTr="00D86EA2">
        <w:trPr>
          <w:trHeight w:val="1860"/>
        </w:trPr>
        <w:tc>
          <w:tcPr>
            <w:tcW w:w="19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DB1128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2E03DF" w14:textId="77777777" w:rsidR="00D86EA2" w:rsidRPr="00D86EA2" w:rsidRDefault="00D86EA2" w:rsidP="00D86EA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pt-BR"/>
              </w:rPr>
              <w:t>QTD DE VAGAS AMPLA CONCORRÊNCIA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5761C4" w14:textId="77777777" w:rsidR="00D86EA2" w:rsidRPr="00D86EA2" w:rsidRDefault="00D86EA2" w:rsidP="00D86EA2">
            <w:pPr>
              <w:widowControl/>
              <w:autoSpaceDE/>
              <w:autoSpaceDN/>
              <w:ind w:firstLineChars="100" w:firstLine="24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pt-BR"/>
              </w:rPr>
              <w:t>COTAS PARA PESSOAS NEGRAS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4EA1A6" w14:textId="77777777" w:rsidR="00D86EA2" w:rsidRPr="00D86EA2" w:rsidRDefault="00D86EA2" w:rsidP="00D86EA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b/>
                <w:bCs/>
                <w:color w:val="000000"/>
                <w:spacing w:val="-1"/>
                <w:sz w:val="24"/>
                <w:lang w:eastAsia="pt-BR"/>
              </w:rPr>
              <w:t>COTAS PARA PESSOAS ÍNDIGENAS</w:t>
            </w:r>
          </w:p>
        </w:tc>
        <w:tc>
          <w:tcPr>
            <w:tcW w:w="12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9C4A79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1F6BF" w14:textId="77777777" w:rsidR="00D86EA2" w:rsidRPr="00D86EA2" w:rsidRDefault="00D86EA2" w:rsidP="00D86EA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pt-BR"/>
              </w:rPr>
              <w:t>VALOR MÁXIMO POR PROJETO</w:t>
            </w:r>
          </w:p>
        </w:tc>
        <w:tc>
          <w:tcPr>
            <w:tcW w:w="16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3E1B7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D86EA2" w:rsidRPr="00D86EA2" w14:paraId="19BAAE8E" w14:textId="77777777" w:rsidTr="00D86EA2">
        <w:trPr>
          <w:trHeight w:val="320"/>
        </w:trPr>
        <w:tc>
          <w:tcPr>
            <w:tcW w:w="19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46441C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FAF9C1F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F0522B6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311649B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2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4D4288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7FE4C66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color w:val="000000"/>
                <w:sz w:val="24"/>
                <w:szCs w:val="24"/>
                <w:lang w:val="pt-BR" w:eastAsia="pt-BR"/>
              </w:rPr>
              <w:t> </w:t>
            </w:r>
          </w:p>
        </w:tc>
        <w:tc>
          <w:tcPr>
            <w:tcW w:w="16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C5BB9A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D86EA2" w:rsidRPr="00D86EA2" w14:paraId="41B9ACDD" w14:textId="77777777" w:rsidTr="00D86EA2">
        <w:trPr>
          <w:trHeight w:val="433"/>
        </w:trPr>
        <w:tc>
          <w:tcPr>
            <w:tcW w:w="191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1C375C" w14:textId="77777777" w:rsidR="007779A2" w:rsidRPr="007779A2" w:rsidRDefault="007779A2" w:rsidP="007779A2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val="pt-BR" w:eastAsia="pt-BR"/>
              </w:rPr>
            </w:pPr>
            <w:r w:rsidRPr="007779A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val="pt-BR" w:eastAsia="pt-BR"/>
              </w:rPr>
              <w:t>Bolsas de Promoção, difusão,</w:t>
            </w:r>
          </w:p>
          <w:p w14:paraId="29C74C7D" w14:textId="2784CAC5" w:rsidR="00D86EA2" w:rsidRPr="00D86EA2" w:rsidRDefault="007779A2" w:rsidP="007779A2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7779A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val="pt-BR" w:eastAsia="pt-BR"/>
              </w:rPr>
              <w:t>circulação, intercâmbio e residência cultural</w:t>
            </w:r>
          </w:p>
        </w:tc>
        <w:tc>
          <w:tcPr>
            <w:tcW w:w="17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CE2C27" w14:textId="77777777" w:rsidR="00D86EA2" w:rsidRPr="00D86EA2" w:rsidRDefault="00D86EA2" w:rsidP="00D86EA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pt-BR"/>
              </w:rPr>
              <w:t>1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0BEB7" w14:textId="134F2D96" w:rsidR="00D86EA2" w:rsidRPr="00D86EA2" w:rsidRDefault="00D86EA2" w:rsidP="00D86EA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pt-BR"/>
              </w:rPr>
              <w:t>0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21578E" w14:textId="62C80A35" w:rsidR="00D86EA2" w:rsidRPr="00D86EA2" w:rsidRDefault="00D86EA2" w:rsidP="00D86EA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pt-BR"/>
              </w:rPr>
              <w:t>0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8E40F" w14:textId="77777777" w:rsidR="00D86EA2" w:rsidRPr="00D86EA2" w:rsidRDefault="00D86EA2" w:rsidP="00D86EA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pt-BR"/>
              </w:rPr>
              <w:t>1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20EDB" w14:textId="43B80B71" w:rsidR="00D86EA2" w:rsidRPr="00D86EA2" w:rsidRDefault="00D86EA2" w:rsidP="007779A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pt-BR" w:eastAsia="pt-BR"/>
              </w:rPr>
              <w:t xml:space="preserve"> </w:t>
            </w:r>
            <w:r w:rsidR="003A5AC4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pt-BR" w:eastAsia="pt-BR"/>
              </w:rPr>
              <w:t xml:space="preserve">R$ </w:t>
            </w:r>
            <w:r w:rsidR="007779A2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pt-BR" w:eastAsia="pt-BR"/>
              </w:rPr>
              <w:t>14.000,00</w:t>
            </w:r>
          </w:p>
        </w:tc>
        <w:tc>
          <w:tcPr>
            <w:tcW w:w="16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C0C7B2" w14:textId="6A0A1F70" w:rsidR="00D86EA2" w:rsidRPr="00D86EA2" w:rsidRDefault="00D86EA2" w:rsidP="00D86EA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pt-BR" w:eastAsia="pt-BR"/>
              </w:rPr>
            </w:pPr>
            <w:r w:rsidRPr="00D86EA2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pt-BR" w:eastAsia="pt-BR"/>
              </w:rPr>
              <w:t xml:space="preserve"> </w:t>
            </w:r>
            <w:r w:rsidR="007779A2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pt-BR" w:eastAsia="pt-BR"/>
              </w:rPr>
              <w:t>R$ 14.000,00</w:t>
            </w:r>
          </w:p>
        </w:tc>
      </w:tr>
      <w:tr w:rsidR="00D86EA2" w:rsidRPr="00D86EA2" w14:paraId="6658D54E" w14:textId="77777777" w:rsidTr="00D86EA2">
        <w:trPr>
          <w:trHeight w:val="433"/>
        </w:trPr>
        <w:tc>
          <w:tcPr>
            <w:tcW w:w="19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2972C7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7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2503A0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08E7F8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B7DC93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95D82F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934264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6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66BC77" w14:textId="77777777" w:rsidR="00D86EA2" w:rsidRPr="00D86EA2" w:rsidRDefault="00D86EA2" w:rsidP="00D86EA2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</w:tc>
      </w:tr>
      <w:tr w:rsidR="00D86EA2" w:rsidRPr="00D86EA2" w14:paraId="23A84CD6" w14:textId="77777777" w:rsidTr="00D86EA2">
        <w:trPr>
          <w:trHeight w:val="320"/>
        </w:trPr>
        <w:tc>
          <w:tcPr>
            <w:tcW w:w="87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FBF463" w14:textId="77777777" w:rsidR="00D86EA2" w:rsidRPr="00D86EA2" w:rsidRDefault="00D86EA2" w:rsidP="00D86EA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D86EA2">
              <w:rPr>
                <w:rFonts w:eastAsia="Calibri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B7F1C" w14:textId="3B4409FC" w:rsidR="00D86EA2" w:rsidRPr="00D86EA2" w:rsidRDefault="007779A2" w:rsidP="00D86EA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val="pt-BR" w:eastAsia="pt-BR"/>
              </w:rPr>
              <w:t>R$ 14.000,00</w:t>
            </w:r>
          </w:p>
        </w:tc>
      </w:tr>
    </w:tbl>
    <w:p w14:paraId="2511070E" w14:textId="77777777" w:rsidR="00D86EA2" w:rsidRDefault="00D86EA2" w:rsidP="00A91174">
      <w:pPr>
        <w:spacing w:line="360" w:lineRule="auto"/>
        <w:jc w:val="both"/>
        <w:rPr>
          <w:sz w:val="24"/>
          <w:szCs w:val="24"/>
        </w:rPr>
      </w:pPr>
    </w:p>
    <w:sectPr w:rsidR="00D86EA2" w:rsidSect="001A7209">
      <w:headerReference w:type="default" r:id="rId7"/>
      <w:footerReference w:type="default" r:id="rId8"/>
      <w:pgSz w:w="11910" w:h="16840"/>
      <w:pgMar w:top="1560" w:right="1000" w:bottom="1135" w:left="1580" w:header="4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F094B1" w14:textId="77777777" w:rsidR="000B7B11" w:rsidRDefault="000B7B11">
      <w:r>
        <w:separator/>
      </w:r>
    </w:p>
  </w:endnote>
  <w:endnote w:type="continuationSeparator" w:id="0">
    <w:p w14:paraId="0DA00C90" w14:textId="77777777" w:rsidR="000B7B11" w:rsidRDefault="000B7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EB69E" w14:textId="77777777" w:rsidR="000F6B58" w:rsidRDefault="000F6B58" w:rsidP="000F6B58">
    <w:pPr>
      <w:pStyle w:val="Rodap"/>
    </w:pPr>
    <w:r>
      <w:rPr>
        <w:i/>
        <w:color w:val="808000"/>
        <w:sz w:val="28"/>
        <w:szCs w:val="28"/>
      </w:rPr>
      <w:t xml:space="preserve">                                   “O Ouro desta Terra está no Coração de sua Gente</w:t>
    </w:r>
    <w:r>
      <w:rPr>
        <w:i/>
        <w:color w:val="808000"/>
        <w:sz w:val="28"/>
        <w:szCs w:val="28"/>
        <w:lang w:val="pt-BR"/>
      </w:rPr>
      <w:t>”</w:t>
    </w:r>
  </w:p>
  <w:p w14:paraId="56D096ED" w14:textId="77777777" w:rsidR="000F6B58" w:rsidRDefault="000F6B58" w:rsidP="000F6B58">
    <w:pPr>
      <w:pStyle w:val="Rodap"/>
    </w:pPr>
  </w:p>
  <w:p w14:paraId="66D356F1" w14:textId="77777777" w:rsidR="000F6B58" w:rsidRDefault="000F6B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84450" w14:textId="77777777" w:rsidR="000B7B11" w:rsidRDefault="000B7B11">
      <w:r>
        <w:separator/>
      </w:r>
    </w:p>
  </w:footnote>
  <w:footnote w:type="continuationSeparator" w:id="0">
    <w:p w14:paraId="2F8347E8" w14:textId="77777777" w:rsidR="000B7B11" w:rsidRDefault="000B7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40835" w14:textId="77777777" w:rsidR="000F6B58" w:rsidRPr="00537654" w:rsidRDefault="000F6B58" w:rsidP="000F6B58">
    <w:pPr>
      <w:rPr>
        <w:rFonts w:ascii="Tahoma" w:hAnsi="Tahoma" w:cs="Tahoma"/>
        <w:b/>
        <w:sz w:val="36"/>
        <w:szCs w:val="36"/>
      </w:rPr>
    </w:pPr>
    <w:r w:rsidRPr="00537654">
      <w:rPr>
        <w:noProof/>
        <w:sz w:val="36"/>
        <w:szCs w:val="36"/>
        <w:lang w:val="pt-BR" w:eastAsia="pt-BR"/>
      </w:rPr>
      <w:drawing>
        <wp:anchor distT="0" distB="0" distL="114300" distR="114300" simplePos="0" relativeHeight="251660288" behindDoc="1" locked="0" layoutInCell="1" allowOverlap="1" wp14:anchorId="647AF2E2" wp14:editId="5BC4ADEE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29" name="Imagem 29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23515788" wp14:editId="0297CE9B">
          <wp:simplePos x="0" y="0"/>
          <wp:positionH relativeFrom="column">
            <wp:posOffset>5368290</wp:posOffset>
          </wp:positionH>
          <wp:positionV relativeFrom="paragraph">
            <wp:posOffset>-239911</wp:posOffset>
          </wp:positionV>
          <wp:extent cx="906780" cy="1327150"/>
          <wp:effectExtent l="0" t="0" r="7620" b="6350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</w:t>
    </w:r>
    <w:r w:rsidRPr="00C7332C">
      <w:rPr>
        <w:rFonts w:ascii="Tahoma" w:hAnsi="Tahoma" w:cs="Tahoma"/>
        <w:b/>
        <w:sz w:val="36"/>
        <w:szCs w:val="36"/>
      </w:rPr>
      <w:t xml:space="preserve"> </w:t>
    </w:r>
    <w:r w:rsidRPr="00537654">
      <w:rPr>
        <w:rFonts w:ascii="Tahoma" w:hAnsi="Tahoma" w:cs="Tahoma"/>
        <w:b/>
        <w:sz w:val="36"/>
        <w:szCs w:val="36"/>
      </w:rPr>
      <w:t>MUNICÍPIO DE SÃO JOSÉ DO OURO</w:t>
    </w:r>
  </w:p>
  <w:p w14:paraId="0D8B986C" w14:textId="77777777" w:rsidR="000F6B58" w:rsidRPr="0085466E" w:rsidRDefault="000F6B58" w:rsidP="000F6B58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</w:t>
    </w:r>
    <w:r w:rsidRPr="00537654">
      <w:rPr>
        <w:rFonts w:ascii="Bookman Old Style" w:hAnsi="Bookman Old Style" w:cs="Tahoma"/>
        <w:sz w:val="36"/>
        <w:szCs w:val="36"/>
      </w:rPr>
      <w:t>Estado do Rio Grande do Sul</w:t>
    </w:r>
  </w:p>
  <w:p w14:paraId="2BE65E9E" w14:textId="6EE31E73" w:rsidR="000F6B58" w:rsidRPr="000F6B58" w:rsidRDefault="000F6B58" w:rsidP="000F6B58">
    <w:pPr>
      <w:pStyle w:val="Cabealho"/>
      <w:tabs>
        <w:tab w:val="clear" w:pos="4252"/>
        <w:tab w:val="clear" w:pos="8504"/>
        <w:tab w:val="left" w:pos="840"/>
      </w:tabs>
      <w:ind w:right="-284"/>
      <w:rPr>
        <w:rFonts w:ascii="Bookman Old Style" w:hAnsi="Bookman Old Style" w:cs="Tahoma"/>
        <w:sz w:val="32"/>
        <w:szCs w:val="32"/>
      </w:rPr>
    </w:pPr>
    <w:r>
      <w:tab/>
      <w:t xml:space="preserve">               </w:t>
    </w:r>
  </w:p>
  <w:p w14:paraId="1A84A30C" w14:textId="3FC8976F" w:rsidR="001A7209" w:rsidRPr="001A7209" w:rsidRDefault="001A7209" w:rsidP="000F6B58">
    <w:pPr>
      <w:pStyle w:val="Cabealho"/>
      <w:tabs>
        <w:tab w:val="clear" w:pos="4252"/>
        <w:tab w:val="clear" w:pos="8504"/>
        <w:tab w:val="left" w:pos="3270"/>
      </w:tabs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F556915"/>
    <w:multiLevelType w:val="hybridMultilevel"/>
    <w:tmpl w:val="2F075F1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2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3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4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5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7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AFE5D1E"/>
    <w:multiLevelType w:val="hybridMultilevel"/>
    <w:tmpl w:val="23085AD6"/>
    <w:lvl w:ilvl="0" w:tplc="42AAFE9E">
      <w:start w:val="1"/>
      <w:numFmt w:val="upperRoman"/>
      <w:lvlText w:val="%1"/>
      <w:lvlJc w:val="left"/>
      <w:pPr>
        <w:ind w:left="1014" w:hanging="135"/>
        <w:jc w:val="right"/>
      </w:pPr>
      <w:rPr>
        <w:rFonts w:ascii="Calibri" w:eastAsia="Calibri" w:hAnsi="Calibri" w:cs="Calibri" w:hint="default"/>
        <w:b/>
        <w:bCs/>
        <w:w w:val="100"/>
        <w:sz w:val="27"/>
        <w:szCs w:val="27"/>
        <w:lang w:val="pt-PT" w:eastAsia="en-US" w:bidi="ar-SA"/>
      </w:rPr>
    </w:lvl>
    <w:lvl w:ilvl="1" w:tplc="AC34C7BC">
      <w:start w:val="1"/>
      <w:numFmt w:val="lowerLetter"/>
      <w:lvlText w:val="%2)"/>
      <w:lvlJc w:val="left"/>
      <w:pPr>
        <w:ind w:left="1480" w:hanging="3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35F46352">
      <w:numFmt w:val="bullet"/>
      <w:lvlText w:val="•"/>
      <w:lvlJc w:val="left"/>
      <w:pPr>
        <w:ind w:left="2489" w:hanging="360"/>
      </w:pPr>
      <w:rPr>
        <w:rFonts w:hint="default"/>
        <w:lang w:val="pt-PT" w:eastAsia="en-US" w:bidi="ar-SA"/>
      </w:rPr>
    </w:lvl>
    <w:lvl w:ilvl="3" w:tplc="B0DA2CBA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600E911A">
      <w:numFmt w:val="bullet"/>
      <w:lvlText w:val="•"/>
      <w:lvlJc w:val="left"/>
      <w:pPr>
        <w:ind w:left="4509" w:hanging="360"/>
      </w:pPr>
      <w:rPr>
        <w:rFonts w:hint="default"/>
        <w:lang w:val="pt-PT" w:eastAsia="en-US" w:bidi="ar-SA"/>
      </w:rPr>
    </w:lvl>
    <w:lvl w:ilvl="5" w:tplc="0B9CCBD8">
      <w:numFmt w:val="bullet"/>
      <w:lvlText w:val="•"/>
      <w:lvlJc w:val="left"/>
      <w:pPr>
        <w:ind w:left="5519" w:hanging="360"/>
      </w:pPr>
      <w:rPr>
        <w:rFonts w:hint="default"/>
        <w:lang w:val="pt-PT" w:eastAsia="en-US" w:bidi="ar-SA"/>
      </w:rPr>
    </w:lvl>
    <w:lvl w:ilvl="6" w:tplc="CC988E70"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 w:tplc="04C68B92">
      <w:numFmt w:val="bullet"/>
      <w:lvlText w:val="•"/>
      <w:lvlJc w:val="left"/>
      <w:pPr>
        <w:ind w:left="7539" w:hanging="360"/>
      </w:pPr>
      <w:rPr>
        <w:rFonts w:hint="default"/>
        <w:lang w:val="pt-PT" w:eastAsia="en-US" w:bidi="ar-SA"/>
      </w:rPr>
    </w:lvl>
    <w:lvl w:ilvl="8" w:tplc="C570E090">
      <w:numFmt w:val="bullet"/>
      <w:lvlText w:val="•"/>
      <w:lvlJc w:val="left"/>
      <w:pPr>
        <w:ind w:left="8549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10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1" w15:restartNumberingAfterBreak="0">
    <w:nsid w:val="482B6855"/>
    <w:multiLevelType w:val="hybridMultilevel"/>
    <w:tmpl w:val="83A611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3" w15:restartNumberingAfterBreak="0">
    <w:nsid w:val="4E346268"/>
    <w:multiLevelType w:val="hybridMultilevel"/>
    <w:tmpl w:val="0BC87702"/>
    <w:lvl w:ilvl="0" w:tplc="EF10CAD4">
      <w:start w:val="1"/>
      <w:numFmt w:val="lowerLetter"/>
      <w:lvlText w:val="%1)"/>
      <w:lvlJc w:val="left"/>
      <w:pPr>
        <w:ind w:left="1002" w:hanging="242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AF689C64">
      <w:numFmt w:val="bullet"/>
      <w:lvlText w:val="•"/>
      <w:lvlJc w:val="left"/>
      <w:pPr>
        <w:ind w:left="1956" w:hanging="242"/>
      </w:pPr>
      <w:rPr>
        <w:rFonts w:hint="default"/>
        <w:lang w:val="pt-PT" w:eastAsia="en-US" w:bidi="ar-SA"/>
      </w:rPr>
    </w:lvl>
    <w:lvl w:ilvl="2" w:tplc="1D604CFE">
      <w:numFmt w:val="bullet"/>
      <w:lvlText w:val="•"/>
      <w:lvlJc w:val="left"/>
      <w:pPr>
        <w:ind w:left="2913" w:hanging="242"/>
      </w:pPr>
      <w:rPr>
        <w:rFonts w:hint="default"/>
        <w:lang w:val="pt-PT" w:eastAsia="en-US" w:bidi="ar-SA"/>
      </w:rPr>
    </w:lvl>
    <w:lvl w:ilvl="3" w:tplc="0CA4358C">
      <w:numFmt w:val="bullet"/>
      <w:lvlText w:val="•"/>
      <w:lvlJc w:val="left"/>
      <w:pPr>
        <w:ind w:left="3870" w:hanging="242"/>
      </w:pPr>
      <w:rPr>
        <w:rFonts w:hint="default"/>
        <w:lang w:val="pt-PT" w:eastAsia="en-US" w:bidi="ar-SA"/>
      </w:rPr>
    </w:lvl>
    <w:lvl w:ilvl="4" w:tplc="A19E93D8">
      <w:numFmt w:val="bullet"/>
      <w:lvlText w:val="•"/>
      <w:lvlJc w:val="left"/>
      <w:pPr>
        <w:ind w:left="4827" w:hanging="242"/>
      </w:pPr>
      <w:rPr>
        <w:rFonts w:hint="default"/>
        <w:lang w:val="pt-PT" w:eastAsia="en-US" w:bidi="ar-SA"/>
      </w:rPr>
    </w:lvl>
    <w:lvl w:ilvl="5" w:tplc="2C64602A">
      <w:numFmt w:val="bullet"/>
      <w:lvlText w:val="•"/>
      <w:lvlJc w:val="left"/>
      <w:pPr>
        <w:ind w:left="5784" w:hanging="242"/>
      </w:pPr>
      <w:rPr>
        <w:rFonts w:hint="default"/>
        <w:lang w:val="pt-PT" w:eastAsia="en-US" w:bidi="ar-SA"/>
      </w:rPr>
    </w:lvl>
    <w:lvl w:ilvl="6" w:tplc="C13215FC">
      <w:numFmt w:val="bullet"/>
      <w:lvlText w:val="•"/>
      <w:lvlJc w:val="left"/>
      <w:pPr>
        <w:ind w:left="6741" w:hanging="242"/>
      </w:pPr>
      <w:rPr>
        <w:rFonts w:hint="default"/>
        <w:lang w:val="pt-PT" w:eastAsia="en-US" w:bidi="ar-SA"/>
      </w:rPr>
    </w:lvl>
    <w:lvl w:ilvl="7" w:tplc="C37C25AA">
      <w:numFmt w:val="bullet"/>
      <w:lvlText w:val="•"/>
      <w:lvlJc w:val="left"/>
      <w:pPr>
        <w:ind w:left="7698" w:hanging="242"/>
      </w:pPr>
      <w:rPr>
        <w:rFonts w:hint="default"/>
        <w:lang w:val="pt-PT" w:eastAsia="en-US" w:bidi="ar-SA"/>
      </w:rPr>
    </w:lvl>
    <w:lvl w:ilvl="8" w:tplc="641E6E3C">
      <w:numFmt w:val="bullet"/>
      <w:lvlText w:val="•"/>
      <w:lvlJc w:val="left"/>
      <w:pPr>
        <w:ind w:left="8655" w:hanging="242"/>
      </w:pPr>
      <w:rPr>
        <w:rFonts w:hint="default"/>
        <w:lang w:val="pt-PT" w:eastAsia="en-US" w:bidi="ar-SA"/>
      </w:rPr>
    </w:lvl>
  </w:abstractNum>
  <w:abstractNum w:abstractNumId="14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5" w15:restartNumberingAfterBreak="0">
    <w:nsid w:val="56577EC7"/>
    <w:multiLevelType w:val="hybridMultilevel"/>
    <w:tmpl w:val="E6D0490E"/>
    <w:lvl w:ilvl="0" w:tplc="364ED654">
      <w:start w:val="1"/>
      <w:numFmt w:val="upperRoman"/>
      <w:lvlText w:val="%1"/>
      <w:lvlJc w:val="left"/>
      <w:pPr>
        <w:ind w:left="760" w:hanging="183"/>
      </w:pPr>
      <w:rPr>
        <w:rFonts w:ascii="Calibri" w:eastAsia="Calibri" w:hAnsi="Calibri" w:cs="Calibri" w:hint="default"/>
        <w:w w:val="100"/>
        <w:sz w:val="27"/>
        <w:szCs w:val="27"/>
        <w:lang w:val="pt-PT" w:eastAsia="en-US" w:bidi="ar-SA"/>
      </w:rPr>
    </w:lvl>
    <w:lvl w:ilvl="1" w:tplc="D6FAE882">
      <w:numFmt w:val="bullet"/>
      <w:lvlText w:val="•"/>
      <w:lvlJc w:val="left"/>
      <w:pPr>
        <w:ind w:left="1740" w:hanging="183"/>
      </w:pPr>
      <w:rPr>
        <w:rFonts w:hint="default"/>
        <w:lang w:val="pt-PT" w:eastAsia="en-US" w:bidi="ar-SA"/>
      </w:rPr>
    </w:lvl>
    <w:lvl w:ilvl="2" w:tplc="78A82B02">
      <w:numFmt w:val="bullet"/>
      <w:lvlText w:val="•"/>
      <w:lvlJc w:val="left"/>
      <w:pPr>
        <w:ind w:left="2721" w:hanging="183"/>
      </w:pPr>
      <w:rPr>
        <w:rFonts w:hint="default"/>
        <w:lang w:val="pt-PT" w:eastAsia="en-US" w:bidi="ar-SA"/>
      </w:rPr>
    </w:lvl>
    <w:lvl w:ilvl="3" w:tplc="6FA6C672">
      <w:numFmt w:val="bullet"/>
      <w:lvlText w:val="•"/>
      <w:lvlJc w:val="left"/>
      <w:pPr>
        <w:ind w:left="3702" w:hanging="183"/>
      </w:pPr>
      <w:rPr>
        <w:rFonts w:hint="default"/>
        <w:lang w:val="pt-PT" w:eastAsia="en-US" w:bidi="ar-SA"/>
      </w:rPr>
    </w:lvl>
    <w:lvl w:ilvl="4" w:tplc="C02E5DA0">
      <w:numFmt w:val="bullet"/>
      <w:lvlText w:val="•"/>
      <w:lvlJc w:val="left"/>
      <w:pPr>
        <w:ind w:left="4683" w:hanging="183"/>
      </w:pPr>
      <w:rPr>
        <w:rFonts w:hint="default"/>
        <w:lang w:val="pt-PT" w:eastAsia="en-US" w:bidi="ar-SA"/>
      </w:rPr>
    </w:lvl>
    <w:lvl w:ilvl="5" w:tplc="5E044490">
      <w:numFmt w:val="bullet"/>
      <w:lvlText w:val="•"/>
      <w:lvlJc w:val="left"/>
      <w:pPr>
        <w:ind w:left="5664" w:hanging="183"/>
      </w:pPr>
      <w:rPr>
        <w:rFonts w:hint="default"/>
        <w:lang w:val="pt-PT" w:eastAsia="en-US" w:bidi="ar-SA"/>
      </w:rPr>
    </w:lvl>
    <w:lvl w:ilvl="6" w:tplc="D63E9692">
      <w:numFmt w:val="bullet"/>
      <w:lvlText w:val="•"/>
      <w:lvlJc w:val="left"/>
      <w:pPr>
        <w:ind w:left="6645" w:hanging="183"/>
      </w:pPr>
      <w:rPr>
        <w:rFonts w:hint="default"/>
        <w:lang w:val="pt-PT" w:eastAsia="en-US" w:bidi="ar-SA"/>
      </w:rPr>
    </w:lvl>
    <w:lvl w:ilvl="7" w:tplc="EB106664">
      <w:numFmt w:val="bullet"/>
      <w:lvlText w:val="•"/>
      <w:lvlJc w:val="left"/>
      <w:pPr>
        <w:ind w:left="7626" w:hanging="183"/>
      </w:pPr>
      <w:rPr>
        <w:rFonts w:hint="default"/>
        <w:lang w:val="pt-PT" w:eastAsia="en-US" w:bidi="ar-SA"/>
      </w:rPr>
    </w:lvl>
    <w:lvl w:ilvl="8" w:tplc="62D863F8">
      <w:numFmt w:val="bullet"/>
      <w:lvlText w:val="•"/>
      <w:lvlJc w:val="left"/>
      <w:pPr>
        <w:ind w:left="8607" w:hanging="183"/>
      </w:pPr>
      <w:rPr>
        <w:rFonts w:hint="default"/>
        <w:lang w:val="pt-PT" w:eastAsia="en-US" w:bidi="ar-SA"/>
      </w:rPr>
    </w:lvl>
  </w:abstractNum>
  <w:abstractNum w:abstractNumId="16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7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8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9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20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1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22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7"/>
  </w:num>
  <w:num w:numId="3">
    <w:abstractNumId w:val="21"/>
  </w:num>
  <w:num w:numId="4">
    <w:abstractNumId w:val="3"/>
  </w:num>
  <w:num w:numId="5">
    <w:abstractNumId w:val="18"/>
  </w:num>
  <w:num w:numId="6">
    <w:abstractNumId w:val="1"/>
  </w:num>
  <w:num w:numId="7">
    <w:abstractNumId w:val="22"/>
  </w:num>
  <w:num w:numId="8">
    <w:abstractNumId w:val="2"/>
  </w:num>
  <w:num w:numId="9">
    <w:abstractNumId w:val="4"/>
  </w:num>
  <w:num w:numId="10">
    <w:abstractNumId w:val="16"/>
  </w:num>
  <w:num w:numId="11">
    <w:abstractNumId w:val="12"/>
  </w:num>
  <w:num w:numId="12">
    <w:abstractNumId w:val="10"/>
  </w:num>
  <w:num w:numId="13">
    <w:abstractNumId w:val="19"/>
  </w:num>
  <w:num w:numId="14">
    <w:abstractNumId w:val="14"/>
  </w:num>
  <w:num w:numId="15">
    <w:abstractNumId w:val="6"/>
  </w:num>
  <w:num w:numId="16">
    <w:abstractNumId w:val="9"/>
  </w:num>
  <w:num w:numId="17">
    <w:abstractNumId w:val="20"/>
  </w:num>
  <w:num w:numId="18">
    <w:abstractNumId w:val="7"/>
  </w:num>
  <w:num w:numId="19">
    <w:abstractNumId w:val="15"/>
  </w:num>
  <w:num w:numId="20">
    <w:abstractNumId w:val="13"/>
  </w:num>
  <w:num w:numId="21">
    <w:abstractNumId w:val="8"/>
  </w:num>
  <w:num w:numId="22">
    <w:abstractNumId w:val="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756"/>
    <w:rsid w:val="00002766"/>
    <w:rsid w:val="0002329D"/>
    <w:rsid w:val="000325FC"/>
    <w:rsid w:val="00060211"/>
    <w:rsid w:val="000830C1"/>
    <w:rsid w:val="00094BB3"/>
    <w:rsid w:val="000A31A5"/>
    <w:rsid w:val="000A5A1C"/>
    <w:rsid w:val="000B7B11"/>
    <w:rsid w:val="000E1BEC"/>
    <w:rsid w:val="000F01BB"/>
    <w:rsid w:val="000F6B58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C41DC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33517"/>
    <w:rsid w:val="00394EE3"/>
    <w:rsid w:val="00395DA8"/>
    <w:rsid w:val="003A5AC4"/>
    <w:rsid w:val="003B4EE8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26336"/>
    <w:rsid w:val="00537C92"/>
    <w:rsid w:val="00547C1A"/>
    <w:rsid w:val="00573088"/>
    <w:rsid w:val="0059710D"/>
    <w:rsid w:val="005A2CBF"/>
    <w:rsid w:val="005C098B"/>
    <w:rsid w:val="005E1C68"/>
    <w:rsid w:val="00612A25"/>
    <w:rsid w:val="00623734"/>
    <w:rsid w:val="006326A6"/>
    <w:rsid w:val="006368CA"/>
    <w:rsid w:val="00643697"/>
    <w:rsid w:val="006B3C04"/>
    <w:rsid w:val="006C4DC9"/>
    <w:rsid w:val="006C4F34"/>
    <w:rsid w:val="006D6679"/>
    <w:rsid w:val="006F394D"/>
    <w:rsid w:val="007110F4"/>
    <w:rsid w:val="0073117B"/>
    <w:rsid w:val="00742A47"/>
    <w:rsid w:val="007779A2"/>
    <w:rsid w:val="00796FA9"/>
    <w:rsid w:val="007B5117"/>
    <w:rsid w:val="007C73C3"/>
    <w:rsid w:val="007E153A"/>
    <w:rsid w:val="007F032B"/>
    <w:rsid w:val="007F359A"/>
    <w:rsid w:val="007F6923"/>
    <w:rsid w:val="00840D1E"/>
    <w:rsid w:val="00853D28"/>
    <w:rsid w:val="008625DE"/>
    <w:rsid w:val="00886CC6"/>
    <w:rsid w:val="008A1F6B"/>
    <w:rsid w:val="00905B1B"/>
    <w:rsid w:val="00917276"/>
    <w:rsid w:val="00940C6A"/>
    <w:rsid w:val="00942DAD"/>
    <w:rsid w:val="00962FEA"/>
    <w:rsid w:val="009A324E"/>
    <w:rsid w:val="009E725A"/>
    <w:rsid w:val="00A11222"/>
    <w:rsid w:val="00A157DD"/>
    <w:rsid w:val="00A24462"/>
    <w:rsid w:val="00A62D34"/>
    <w:rsid w:val="00A91174"/>
    <w:rsid w:val="00A94659"/>
    <w:rsid w:val="00AB53EE"/>
    <w:rsid w:val="00AB7F8F"/>
    <w:rsid w:val="00AD71BA"/>
    <w:rsid w:val="00B25756"/>
    <w:rsid w:val="00B3181B"/>
    <w:rsid w:val="00B33558"/>
    <w:rsid w:val="00B6484F"/>
    <w:rsid w:val="00BC24E2"/>
    <w:rsid w:val="00BD5352"/>
    <w:rsid w:val="00BE3A74"/>
    <w:rsid w:val="00C45AE5"/>
    <w:rsid w:val="00C73F75"/>
    <w:rsid w:val="00CA0566"/>
    <w:rsid w:val="00CB458B"/>
    <w:rsid w:val="00CF671C"/>
    <w:rsid w:val="00D42320"/>
    <w:rsid w:val="00D852E6"/>
    <w:rsid w:val="00D86EA2"/>
    <w:rsid w:val="00D904B9"/>
    <w:rsid w:val="00DB308C"/>
    <w:rsid w:val="00DC7BB5"/>
    <w:rsid w:val="00DD79C4"/>
    <w:rsid w:val="00DF3B9E"/>
    <w:rsid w:val="00E050C3"/>
    <w:rsid w:val="00E67AC0"/>
    <w:rsid w:val="00EA3657"/>
    <w:rsid w:val="00EB6F18"/>
    <w:rsid w:val="00EB7DB8"/>
    <w:rsid w:val="00F03874"/>
    <w:rsid w:val="00F3776D"/>
    <w:rsid w:val="00F63223"/>
    <w:rsid w:val="00F83599"/>
    <w:rsid w:val="00F870BB"/>
    <w:rsid w:val="00FB0CAE"/>
    <w:rsid w:val="00FB3B74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C58354"/>
  <w15:docId w15:val="{95A2C106-DD22-4141-8E96-BE4A9DFD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A5A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A2C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A2CBF"/>
    <w:pPr>
      <w:spacing w:before="1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1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7</cp:revision>
  <cp:lastPrinted>2020-12-27T11:06:00Z</cp:lastPrinted>
  <dcterms:created xsi:type="dcterms:W3CDTF">2023-10-20T12:04:00Z</dcterms:created>
  <dcterms:modified xsi:type="dcterms:W3CDTF">2023-10-25T16:58:00Z</dcterms:modified>
</cp:coreProperties>
</file>