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49AF6B" w14:textId="77777777" w:rsidR="00D243FB" w:rsidRPr="00926804" w:rsidRDefault="00D243FB" w:rsidP="00D4697D">
      <w:pPr>
        <w:spacing w:before="120" w:after="120" w:line="276" w:lineRule="auto"/>
        <w:jc w:val="center"/>
        <w:rPr>
          <w:b/>
        </w:rPr>
      </w:pPr>
      <w:r w:rsidRPr="00926804">
        <w:rPr>
          <w:b/>
        </w:rPr>
        <w:t xml:space="preserve">ANEXO IV </w:t>
      </w:r>
    </w:p>
    <w:p w14:paraId="4ADB80CD" w14:textId="77777777" w:rsidR="00D243FB" w:rsidRPr="00926804" w:rsidRDefault="00D243FB" w:rsidP="00D4697D">
      <w:pPr>
        <w:spacing w:before="120" w:after="120" w:line="276" w:lineRule="auto"/>
        <w:ind w:left="100"/>
        <w:jc w:val="center"/>
        <w:rPr>
          <w:b/>
        </w:rPr>
      </w:pPr>
      <w:r w:rsidRPr="00926804">
        <w:rPr>
          <w:b/>
        </w:rPr>
        <w:t>TERMO DE EXECUÇÃO CULTURAL</w:t>
      </w:r>
    </w:p>
    <w:p w14:paraId="5EF26E62" w14:textId="77777777" w:rsidR="00D243FB" w:rsidRPr="00D243FB" w:rsidRDefault="00D243FB" w:rsidP="00D4697D">
      <w:pPr>
        <w:widowControl/>
        <w:adjustRightInd w:val="0"/>
        <w:spacing w:before="120" w:after="120" w:line="276" w:lineRule="auto"/>
        <w:rPr>
          <w:rFonts w:eastAsiaTheme="minorHAnsi"/>
          <w:color w:val="000000"/>
          <w:lang w:val="pt-BR"/>
        </w:rPr>
      </w:pPr>
    </w:p>
    <w:p w14:paraId="0E6FD858" w14:textId="15817FE5" w:rsidR="00D243FB" w:rsidRPr="00926804" w:rsidRDefault="00D243FB" w:rsidP="00D4697D">
      <w:pPr>
        <w:spacing w:before="120" w:after="120" w:line="276" w:lineRule="auto"/>
        <w:ind w:left="100"/>
        <w:jc w:val="center"/>
        <w:rPr>
          <w:b/>
        </w:rPr>
      </w:pPr>
      <w:r w:rsidRPr="00926804">
        <w:rPr>
          <w:rFonts w:eastAsiaTheme="minorHAnsi"/>
          <w:color w:val="000000"/>
          <w:lang w:val="pt-BR"/>
        </w:rPr>
        <w:t xml:space="preserve"> </w:t>
      </w:r>
      <w:r w:rsidRPr="00926804">
        <w:rPr>
          <w:rFonts w:eastAsiaTheme="minorHAnsi"/>
          <w:b/>
          <w:bCs/>
          <w:color w:val="FF0000"/>
          <w:lang w:val="pt-BR"/>
        </w:rPr>
        <w:t>ATENÇÃO! ESTE É SÓ UM ANEXO PARA CONHECIMENTO. NÃO PRECISA INSERIR ESTE DOCUMENTO NO ATO DA INSCRIÇÃO.</w:t>
      </w:r>
    </w:p>
    <w:p w14:paraId="361994D7" w14:textId="77777777" w:rsidR="00D243FB" w:rsidRPr="00926804" w:rsidRDefault="00D243FB" w:rsidP="00D4697D">
      <w:pPr>
        <w:spacing w:before="120" w:after="120" w:line="276" w:lineRule="auto"/>
        <w:ind w:left="100"/>
        <w:jc w:val="center"/>
        <w:rPr>
          <w:b/>
        </w:rPr>
      </w:pPr>
    </w:p>
    <w:p w14:paraId="61E905A6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TERMO DE EXECUÇÃO CULTURAL Nº [INDICAR NÚMERO]/[INDICAR ANO] TENDO POR OBJETO A CONCESSÃO DE APOIO FINANCEIRO A AÇÕES CULTURAIS CONTEMPLADAS PELO EDITAL nº XX/2023</w:t>
      </w:r>
      <w:r w:rsidRPr="00926804">
        <w:rPr>
          <w:i/>
        </w:rPr>
        <w:t xml:space="preserve"> –,</w:t>
      </w:r>
      <w:r w:rsidRPr="00926804">
        <w:t xml:space="preserve"> NOS TERMOS DA LEI COMPLEMENTAR Nº 195/2022 (LEI PAULO GUSTAVO), DO DECRETO N. 11.525/2023 (DECRETO PAULO GUSTAVO) E DO DECRETO 11.453/2023 (DECRETO DE FOMENTO).</w:t>
      </w:r>
    </w:p>
    <w:p w14:paraId="438A8E97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</w:p>
    <w:p w14:paraId="358D162A" w14:textId="77777777" w:rsidR="00D243FB" w:rsidRPr="00926804" w:rsidRDefault="00D243FB" w:rsidP="00D4697D">
      <w:pPr>
        <w:spacing w:before="120" w:after="120" w:line="276" w:lineRule="auto"/>
        <w:ind w:left="100"/>
        <w:jc w:val="both"/>
        <w:rPr>
          <w:b/>
          <w:bCs/>
        </w:rPr>
      </w:pPr>
      <w:r w:rsidRPr="00926804">
        <w:rPr>
          <w:b/>
          <w:bCs/>
        </w:rPr>
        <w:t>1. PARTES</w:t>
      </w:r>
    </w:p>
    <w:p w14:paraId="009824E6" w14:textId="3BEF2EA4" w:rsidR="00D243FB" w:rsidRPr="00926804" w:rsidRDefault="001E534C" w:rsidP="00D4697D">
      <w:pPr>
        <w:spacing w:before="120" w:after="120" w:line="276" w:lineRule="auto"/>
        <w:ind w:left="100"/>
        <w:jc w:val="both"/>
      </w:pPr>
      <w:r>
        <w:t>1.1 O</w:t>
      </w:r>
      <w:r>
        <w:rPr>
          <w:color w:val="FF0000"/>
        </w:rPr>
        <w:t xml:space="preserve"> </w:t>
      </w:r>
      <w:r w:rsidRPr="001E534C">
        <w:rPr>
          <w:b/>
        </w:rPr>
        <w:t>MUNICÍPIO DE SÃO JOSÉ DO OURO</w:t>
      </w:r>
      <w:r>
        <w:t xml:space="preserve">, neste ato representado pela Secretária de </w:t>
      </w:r>
      <w:r w:rsidRPr="002613E5">
        <w:t>Educação, Cultura, Desporto e Lazer</w:t>
      </w:r>
      <w:r w:rsidR="00D243FB" w:rsidRPr="00926804">
        <w:t>, Senhor(a) [INDICAR NOME DA AUTORIDADE QUE ASSINARÁ PELO ENTE FEDERATIVO], e o(a) AGENTE CULTURAL, [INDICAR NOME DO(A) AGENTE CULTURAL CONTEMPLADO], portador(a) do RG nº [INDICAR Nº DO RG], expedida em [INDICAR ÓRGÃO EXPEDIDOR], CPF nº [INDICAR Nº DO CPF], residente e domiciliado(a) à [INDICAR ENDEREÇO], CEP: [INDICAR CEP], telefones: [INDICAR TELEFONES], resolvem firmar o presente Termo de Execução Cultural, de acordo com as seguintes condições:</w:t>
      </w:r>
    </w:p>
    <w:p w14:paraId="67CC44A6" w14:textId="77777777" w:rsidR="00D243FB" w:rsidRPr="00926804" w:rsidRDefault="00D243FB" w:rsidP="00D4697D">
      <w:pPr>
        <w:spacing w:before="120" w:after="120" w:line="276" w:lineRule="auto"/>
        <w:ind w:left="100"/>
        <w:jc w:val="both"/>
        <w:rPr>
          <w:b/>
          <w:bCs/>
        </w:rPr>
      </w:pPr>
      <w:r w:rsidRPr="00926804">
        <w:rPr>
          <w:b/>
          <w:bCs/>
        </w:rPr>
        <w:t>2. PROCEDIMENTO</w:t>
      </w:r>
    </w:p>
    <w:p w14:paraId="22727DE2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2.1 Este Termo de Execução Cultural é instrumento da modalidade de fomento à execução de ações culturais de que trata o inciso I do art. 8 do Decreto 11.453/2023, celebrado com agente  cultural selecionado nos termos da LEI COMPLEMENTAR Nº 195/2022 (LEI PAULO GUSTAVO), DO DECRETO N. 11.525/2023 (DECRETO PAULO GUSTAVO) E DO DECRETO 11.453/2023 (DECRETO DE FOMENTO).</w:t>
      </w:r>
    </w:p>
    <w:p w14:paraId="1D54036C" w14:textId="77777777" w:rsidR="00D243FB" w:rsidRPr="00926804" w:rsidRDefault="00D243FB" w:rsidP="00D4697D">
      <w:pPr>
        <w:spacing w:before="120" w:after="120" w:line="276" w:lineRule="auto"/>
        <w:ind w:left="100"/>
        <w:jc w:val="both"/>
        <w:rPr>
          <w:b/>
          <w:bCs/>
        </w:rPr>
      </w:pPr>
      <w:r w:rsidRPr="00926804">
        <w:rPr>
          <w:b/>
          <w:bCs/>
        </w:rPr>
        <w:t>3. OBJETO</w:t>
      </w:r>
    </w:p>
    <w:p w14:paraId="3B14022D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 xml:space="preserve">3.1. Este Termo de Execução Cultural tem por objeto a concessão de apoio financeiro ao projeto cultural [INDICAR NOME DO PROJETO], contemplado no conforme processo administrativo nº [INDICAR NÚMERO DO PROCESSO]. </w:t>
      </w:r>
    </w:p>
    <w:p w14:paraId="09A45E2E" w14:textId="77777777" w:rsidR="00D243FB" w:rsidRPr="00926804" w:rsidRDefault="00D243FB" w:rsidP="00D4697D">
      <w:pPr>
        <w:spacing w:before="120" w:after="120" w:line="276" w:lineRule="auto"/>
        <w:ind w:left="100"/>
        <w:jc w:val="both"/>
        <w:rPr>
          <w:b/>
          <w:bCs/>
        </w:rPr>
      </w:pPr>
      <w:r w:rsidRPr="00926804">
        <w:rPr>
          <w:b/>
          <w:bCs/>
        </w:rPr>
        <w:t xml:space="preserve">4. RECURSOS FINANCEIROS </w:t>
      </w:r>
    </w:p>
    <w:p w14:paraId="01BDB86C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4.1. Os recursos financeiros para a execução do presente termo totalizam o montante de R$ [INDICAR VALOR EM NÚMERO ARÁBICOS] ([INDICAR VALOR POR EXTENSO] reais).</w:t>
      </w:r>
    </w:p>
    <w:p w14:paraId="6658B311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4.2. Serão transferidos à conta do(a) AGENTE CULTURAL, especialmente aberta no [NOME DO BANCO], Agência [INDICAR AGÊNCIA], Conta Corrente nº [INDICAR CONTA], para recebimento e movimentação.</w:t>
      </w:r>
    </w:p>
    <w:p w14:paraId="73DA76FB" w14:textId="77777777" w:rsidR="00D243FB" w:rsidRPr="00926804" w:rsidRDefault="00D243FB" w:rsidP="00D4697D">
      <w:pPr>
        <w:spacing w:before="120" w:after="120" w:line="276" w:lineRule="auto"/>
        <w:ind w:left="100"/>
        <w:jc w:val="both"/>
        <w:rPr>
          <w:b/>
          <w:bCs/>
        </w:rPr>
      </w:pPr>
      <w:r w:rsidRPr="00926804">
        <w:rPr>
          <w:b/>
          <w:bCs/>
        </w:rPr>
        <w:t>5. APLICAÇÃO DOS RECURSOS</w:t>
      </w:r>
    </w:p>
    <w:p w14:paraId="1F1369EE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 xml:space="preserve">5.1 Os rendimentos de ativos financeiros poderão ser aplicados para o alcance do objeto, sem </w:t>
      </w:r>
      <w:r w:rsidRPr="00926804">
        <w:lastRenderedPageBreak/>
        <w:t>a necessidade de autorização prévia.</w:t>
      </w:r>
    </w:p>
    <w:p w14:paraId="46D394EB" w14:textId="77777777" w:rsidR="00D243FB" w:rsidRPr="00926804" w:rsidRDefault="00D243FB" w:rsidP="00D4697D">
      <w:pPr>
        <w:spacing w:before="120" w:after="120" w:line="276" w:lineRule="auto"/>
        <w:ind w:left="100"/>
        <w:jc w:val="both"/>
        <w:rPr>
          <w:b/>
          <w:bCs/>
        </w:rPr>
      </w:pPr>
      <w:r w:rsidRPr="00926804">
        <w:rPr>
          <w:b/>
          <w:bCs/>
        </w:rPr>
        <w:t>6. OBRIGAÇÕES</w:t>
      </w:r>
    </w:p>
    <w:p w14:paraId="46E8E002" w14:textId="77777777" w:rsidR="00D4697D" w:rsidRDefault="00D243FB" w:rsidP="00D4697D">
      <w:pPr>
        <w:spacing w:before="120" w:after="120" w:line="276" w:lineRule="auto"/>
        <w:ind w:left="100"/>
        <w:jc w:val="both"/>
      </w:pPr>
      <w:r w:rsidRPr="00926804">
        <w:t xml:space="preserve">6.1 São obrigações do/da </w:t>
      </w:r>
      <w:r w:rsidR="00D4697D">
        <w:t xml:space="preserve">Município de São José do Ouro, por meio da </w:t>
      </w:r>
      <w:r w:rsidR="00D4697D" w:rsidRPr="006D756B">
        <w:rPr>
          <w:lang w:val="pt-BR"/>
        </w:rPr>
        <w:t>Secretaria de Educação, Cultura, Desporto e Lazer</w:t>
      </w:r>
      <w:r w:rsidR="00D4697D">
        <w:t>:</w:t>
      </w:r>
    </w:p>
    <w:p w14:paraId="5CA4D112" w14:textId="6EE679E6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 xml:space="preserve">I) transferir os recursos ao(a)AGENTE CULTURAL; </w:t>
      </w:r>
    </w:p>
    <w:p w14:paraId="39F57AF4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 xml:space="preserve">II) orientar o(a) AGENTE CULTURAL sobre o procedimento para a prestação de informações dos recursos concedidos; </w:t>
      </w:r>
    </w:p>
    <w:p w14:paraId="197AAD32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 xml:space="preserve">III) analisar e emitir parecer sobre os relatórios e sobre a prestação de informações apresentados pelo(a) AGENTE CULTURAL; </w:t>
      </w:r>
    </w:p>
    <w:p w14:paraId="125326BE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 xml:space="preserve">IV) zelar pelo fiel cumprimento deste termo de execução cultural; </w:t>
      </w:r>
    </w:p>
    <w:p w14:paraId="1B01F6C1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V) adotar medidas saneadoras e corretivas quando houver inadimplemento;</w:t>
      </w:r>
    </w:p>
    <w:p w14:paraId="356418A4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VI) monitorar o cumprimento pelo(a) AGENTE CULTURAL das obrigações previstas na CLÁUSULA 6.2.</w:t>
      </w:r>
    </w:p>
    <w:p w14:paraId="5C120CD7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 xml:space="preserve">6.2 São obrigações do(a) AGENTE CULTURAL: </w:t>
      </w:r>
    </w:p>
    <w:p w14:paraId="3B8375F6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 xml:space="preserve">I) executar a ação cultural aprovada; </w:t>
      </w:r>
    </w:p>
    <w:p w14:paraId="3D5140C0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 xml:space="preserve">II) aplicar os recursos concedidos pela Lei Paulo Gustavo na realização da ação cultural; </w:t>
      </w:r>
    </w:p>
    <w:p w14:paraId="712DCC2E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III) manter, obrigatória e exclusivamente, os recursos financeiros depositados na conta especialmente aberta para o Termo de Execução Cultural;</w:t>
      </w:r>
    </w:p>
    <w:p w14:paraId="04FEF707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IV) facilitar o monitoramento, o controle e supervisão do termo de execução cultural bem como o acesso ao local de realização da ação cultural;</w:t>
      </w:r>
    </w:p>
    <w:p w14:paraId="445773D3" w14:textId="66CE96E7" w:rsidR="00D243FB" w:rsidRPr="00926804" w:rsidRDefault="00D4697D" w:rsidP="00D4697D">
      <w:pPr>
        <w:spacing w:before="120" w:after="120" w:line="276" w:lineRule="auto"/>
        <w:ind w:left="100"/>
        <w:jc w:val="both"/>
      </w:pPr>
      <w:r>
        <w:t>V) prestar informações ao</w:t>
      </w:r>
      <w:r w:rsidR="00D243FB" w:rsidRPr="00926804">
        <w:rPr>
          <w:color w:val="FF0000"/>
        </w:rPr>
        <w:t xml:space="preserve"> </w:t>
      </w:r>
      <w:r>
        <w:t xml:space="preserve">Município de São José do Ouro, por meio da </w:t>
      </w:r>
      <w:r w:rsidRPr="006D756B">
        <w:rPr>
          <w:lang w:val="pt-BR"/>
        </w:rPr>
        <w:t>Secretaria de Educação, Cultura, Desporto e Lazer</w:t>
      </w:r>
      <w:r w:rsidRPr="00926804">
        <w:t xml:space="preserve"> </w:t>
      </w:r>
      <w:r w:rsidR="00D243FB" w:rsidRPr="00926804">
        <w:t xml:space="preserve">por meio de Relatório de Execução do Objeto, apresentado no prazo máximo de </w:t>
      </w:r>
      <w:r w:rsidRPr="00D4697D">
        <w:t>30 (trinta) dias</w:t>
      </w:r>
      <w:r w:rsidR="00D243FB" w:rsidRPr="00D4697D">
        <w:t xml:space="preserve"> contados </w:t>
      </w:r>
      <w:r w:rsidR="00D243FB" w:rsidRPr="00926804">
        <w:t>do término da vigência do termo de execução cultural;</w:t>
      </w:r>
    </w:p>
    <w:p w14:paraId="6A034CE7" w14:textId="59BA5505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 xml:space="preserve">VI) atender a qualquer solicitação regular feita pelo </w:t>
      </w:r>
      <w:r w:rsidR="00D4697D">
        <w:t xml:space="preserve">Município de São José do Ouro, por meio da </w:t>
      </w:r>
      <w:r w:rsidR="00D4697D" w:rsidRPr="006D756B">
        <w:rPr>
          <w:lang w:val="pt-BR"/>
        </w:rPr>
        <w:t>Secretaria de Educação, Cultura, Desporto e Lazer</w:t>
      </w:r>
      <w:r w:rsidR="00D4697D">
        <w:t xml:space="preserve">, </w:t>
      </w:r>
      <w:r w:rsidR="001F1092">
        <w:t xml:space="preserve">no prazo de 5 (cinco) dias </w:t>
      </w:r>
      <w:r w:rsidRPr="00926804">
        <w:t xml:space="preserve">a contar do recebimento da notificação; </w:t>
      </w:r>
    </w:p>
    <w:p w14:paraId="1BAA1F4C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VII) divulgar nos meios de comunicação, a informação de que a ação cultural aprovada é apoiada com recursos da Lei Paulo Gustavo, incluindo as marcas do Governo federal, de acordo com as orientações técnicas do manual de aplicação de marcas divulgado pelo Ministério da Cultura;</w:t>
      </w:r>
    </w:p>
    <w:p w14:paraId="687F773B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 xml:space="preserve">VIII) não realizar despesa em data anterior ou posterior à vigência deste termo de execução cultural; </w:t>
      </w:r>
    </w:p>
    <w:p w14:paraId="7D0DFD5A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 xml:space="preserve">IX) guardar a documentação referente à prestação de informações pelo prazo de 10 anos, contados do fim da vigência deste Termo de Execução Cultural; </w:t>
      </w:r>
    </w:p>
    <w:p w14:paraId="1CBD6D9E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X) não utilizar os recursos para finalidade diversa da estabelecida no projeto cultural;</w:t>
      </w:r>
    </w:p>
    <w:p w14:paraId="2A230D0F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XI) executar a contrapartida conforme pactuado.</w:t>
      </w:r>
    </w:p>
    <w:p w14:paraId="524F01C2" w14:textId="77777777" w:rsidR="00D243FB" w:rsidRPr="00926804" w:rsidRDefault="00D243FB" w:rsidP="00D4697D">
      <w:pPr>
        <w:spacing w:before="120" w:after="120" w:line="276" w:lineRule="auto"/>
        <w:ind w:left="100"/>
        <w:jc w:val="both"/>
        <w:rPr>
          <w:b/>
          <w:bCs/>
        </w:rPr>
      </w:pPr>
      <w:r w:rsidRPr="00926804">
        <w:rPr>
          <w:b/>
          <w:bCs/>
        </w:rPr>
        <w:t>7. PRESTAÇÃO DE INFORMAÇÕES</w:t>
      </w:r>
    </w:p>
    <w:p w14:paraId="61F2F702" w14:textId="2135CB36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lastRenderedPageBreak/>
        <w:t xml:space="preserve">7.1 O agente cultural prestará contas à administração pública por meio da categoria de prestação de informações em relatório de execução do objeto. </w:t>
      </w:r>
    </w:p>
    <w:p w14:paraId="40FAE5E9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7.2 A prestação de informações em relatório de execução do objeto comprovará que foram alcançados os resultados da ação cultural, por meio dos seguintes procedimentos:</w:t>
      </w:r>
    </w:p>
    <w:p w14:paraId="745301D8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I - apresentação de relatório de execução do objeto pelo beneficiário no prazo estabelecido pelo ente federativo no regulamento ou no instrumento de seleção; e</w:t>
      </w:r>
    </w:p>
    <w:p w14:paraId="2F7AB262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II - análise do relatório de execução do objeto por agente público designado.</w:t>
      </w:r>
    </w:p>
    <w:p w14:paraId="111A1745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7.2.1 O relatório de prestação de informações sobre o cumprimento do objeto deverá:</w:t>
      </w:r>
    </w:p>
    <w:p w14:paraId="30FB785A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I - comprovar que foram alcançados os resultados da ação cultural;</w:t>
      </w:r>
    </w:p>
    <w:p w14:paraId="3A44D6B5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 xml:space="preserve">II - conter a descrição das ações desenvolvidas para o cumprimento do objeto; </w:t>
      </w:r>
    </w:p>
    <w:p w14:paraId="7DEDB890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 xml:space="preserve">III - ter anexados documentos de comprovação do cumprimento do objeto, tais como: Declarações de realização dos eventos, com registro fotográfico ou audiovisual, clipping de matérias jornalísticas, releases, folders, catálogos, panfletos, filipetas, bem como outros documentos pertinentes à execução do projeto. </w:t>
      </w:r>
    </w:p>
    <w:p w14:paraId="23CE7236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7.2.2 O agente público competente elaborará parecer técnico de análise do relatório de execução do objeto e poderá adotar os seguintes procedimentos, de acordo com o caso concreto:</w:t>
      </w:r>
    </w:p>
    <w:p w14:paraId="42004BDF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I - encaminhar o processo à autoridade responsável pelo julgamento da prestação de informações, caso conclua que houve o cumprimento integral do objeto; ou</w:t>
      </w:r>
    </w:p>
    <w:p w14:paraId="206B8414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II - recomendar que seja solicitada a apresentação, pelo agente cultural, de relatório de execução financeira, caso considere que não foi possível aferir o cumprimento integral do objeto no relatório de execução do objeto ou que as justificativas apresentadas sobre o cumprimento parcial do objeto foram insuficientes.</w:t>
      </w:r>
    </w:p>
    <w:p w14:paraId="57B6B37A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7.2.3 Após o recebimento do processo pelo agente público de que trata o item 7.2.2, autoridade responsável pelo julgamento da prestação de informações poderá:</w:t>
      </w:r>
    </w:p>
    <w:p w14:paraId="171042B6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I - determinar o arquivamento, caso considere que houve o cumprimento integral do objeto ou o cumprimento parcial justificado;</w:t>
      </w:r>
    </w:p>
    <w:p w14:paraId="65DC0F77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II - solicitar a apresentação, pelo agente cultural, de relatório de execução financeira, caso considere que não foi possível aferir o cumprimento integral do objeto no relatório de execução do objeto ou que as justificativas apresentadas sobre o cumprimento parcial do objeto foram insuficientes; ou</w:t>
      </w:r>
    </w:p>
    <w:p w14:paraId="464A2FC8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III - aplicar sanções ou decidir pela rejeição da prestação de informações, caso verifique que não houve o cumprimento integral do objeto ou o cumprimento parcial justificado, ou caso identifique irregularidades no relatório de execução financeira.</w:t>
      </w:r>
    </w:p>
    <w:p w14:paraId="2717E68C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7.3 O relatório de execução financeira será exigido, independente da modalidade inicial de prestação de informações (in loco ou em relatório de execução do objeto), somente nas seguintes hipóteses:</w:t>
      </w:r>
    </w:p>
    <w:p w14:paraId="5AF448FF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I - quando não estiver comprovado o cumprimento do objeto, observados os procedimentos previstos no item 7.2; ou</w:t>
      </w:r>
    </w:p>
    <w:p w14:paraId="68A14B0E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 xml:space="preserve">II - quando for recebida, pela administração pública, denúncia de irregularidade na execução </w:t>
      </w:r>
      <w:r w:rsidRPr="00926804">
        <w:lastRenderedPageBreak/>
        <w:t>da ação cultural, mediante juízo de admissibilidade que avaliará os elementos fáticos apresentados.</w:t>
      </w:r>
    </w:p>
    <w:p w14:paraId="0EC951EC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7.3.1 O prazo para apresentação do relatório de execução financeira será de, no mínimo, trinta dias, contado do recebimento da notificação.</w:t>
      </w:r>
    </w:p>
    <w:p w14:paraId="5C588B8C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7.4 O julgamento da prestação de informações realizado pela autoridade do ente federativo que celebrou o termo de execução cultural avaliará o parecer técnico de análise de prestação de informações e poderá concluir pela:</w:t>
      </w:r>
    </w:p>
    <w:p w14:paraId="4BEE5845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I - aprovação da prestação de informações, com ou sem ressalvas; ou</w:t>
      </w:r>
    </w:p>
    <w:p w14:paraId="11BD23D0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II - reprovação da prestação de informações, parcial ou total.</w:t>
      </w:r>
    </w:p>
    <w:p w14:paraId="2013A6C0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7.5 Na hipótese de o julgamento da prestação de informações apontar a necessidade de devolução de recursos, o agente cultural será notificado para que exerça a opção por:</w:t>
      </w:r>
    </w:p>
    <w:p w14:paraId="2CF0D277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I - devolução parcial ou integral dos recursos ao erário;</w:t>
      </w:r>
    </w:p>
    <w:p w14:paraId="2DC6FA58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II - apresentação de plano de ações compensatórias; ou</w:t>
      </w:r>
    </w:p>
    <w:p w14:paraId="457ED703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III - devolução parcial dos recursos ao erário juntamente com a apresentação de plano de ações compensatórias.</w:t>
      </w:r>
    </w:p>
    <w:p w14:paraId="2E0B6E26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7.5.1 A ocorrência de caso fortuito ou força maior impeditiva da execução do instrumento afasta a reprovação da prestação de informações, desde que comprovada.</w:t>
      </w:r>
    </w:p>
    <w:p w14:paraId="078D7C67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7.5.2 Nos casos em que estiver caracterizada má-fé do agente cultural, será imediatamente exigida a devolução de recursos ao erário, vedada a aceitação de plano de ações compensatórias.</w:t>
      </w:r>
    </w:p>
    <w:p w14:paraId="59EA31AA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7.5.3 Nos casos em que houver exigência de devolução de recursos ao erário, o agente cultural poderá solicitar o parcelamento do débito, na forma e nas condições previstas na legislação.</w:t>
      </w:r>
    </w:p>
    <w:p w14:paraId="08803415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7.5.4 O prazo de execução do plano de ações compensatórias será o menor possível, conforme o caso concreto, limitado à metade do prazo originalmente previsto de vigência do instrumento.</w:t>
      </w:r>
    </w:p>
    <w:p w14:paraId="395ABDA1" w14:textId="77777777" w:rsidR="00D243FB" w:rsidRPr="00926804" w:rsidRDefault="00D243FB" w:rsidP="00D4697D">
      <w:pPr>
        <w:spacing w:before="120" w:after="120" w:line="276" w:lineRule="auto"/>
        <w:ind w:left="100"/>
        <w:jc w:val="both"/>
        <w:rPr>
          <w:b/>
          <w:bCs/>
        </w:rPr>
      </w:pPr>
      <w:r w:rsidRPr="00926804">
        <w:rPr>
          <w:b/>
          <w:bCs/>
        </w:rPr>
        <w:t>8. ALTERAÇÃO DO TERMO DE EXECUÇÃO CULTURAL</w:t>
      </w:r>
    </w:p>
    <w:p w14:paraId="6929A593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8.1 A alteração do termo de execução cultural será formalizada por meio de termo aditivo.</w:t>
      </w:r>
    </w:p>
    <w:p w14:paraId="7DC1DB4E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8.2 A formalização de termo aditivo não será necessária nas seguintes hipóteses:</w:t>
      </w:r>
    </w:p>
    <w:p w14:paraId="1107368D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I - prorrogação de vigência realizada de ofício pela administração pública quando der causa a atraso na liberação de recursos; e</w:t>
      </w:r>
    </w:p>
    <w:p w14:paraId="5CC47266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II - alteração do projeto sem modificação do valor global do instrumento e sem modificação substancial do objeto.</w:t>
      </w:r>
    </w:p>
    <w:p w14:paraId="77658F37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8.3 Na hipótese de prorrogação de vigência, o saldo de recursos será automaticamente mantido na conta, a fim de viabilizar a continuidade da execução do objeto.</w:t>
      </w:r>
    </w:p>
    <w:p w14:paraId="0E341ADC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8.4 As alterações do projeto cujo escopo seja de, no máximo, 20% poderão ser realizadas pelo agente cultural e comunicadas à administração pública em seguida, sem a necessidade de autorização prévia.</w:t>
      </w:r>
    </w:p>
    <w:p w14:paraId="7FF7105B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 xml:space="preserve">8.5 A aplicação de rendimentos de ativos financeiros em benefício do objeto do termo de </w:t>
      </w:r>
      <w:r w:rsidRPr="00926804">
        <w:lastRenderedPageBreak/>
        <w:t>execução cultural poderá ser realizada pelo agente cultural sem a necessidade de autorização prévia da administração pública.</w:t>
      </w:r>
    </w:p>
    <w:p w14:paraId="443B7A3B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8.6 Nas hipóteses de alterações em que não seja necessário termo aditivo, poderá ser realizado apostilamento.</w:t>
      </w:r>
    </w:p>
    <w:p w14:paraId="38CCF6FC" w14:textId="77777777" w:rsidR="00D243FB" w:rsidRPr="00926804" w:rsidRDefault="00D243FB" w:rsidP="00D4697D">
      <w:pPr>
        <w:spacing w:before="120" w:after="120" w:line="276" w:lineRule="auto"/>
        <w:ind w:left="100"/>
        <w:jc w:val="both"/>
        <w:rPr>
          <w:b/>
          <w:bCs/>
        </w:rPr>
      </w:pPr>
      <w:r w:rsidRPr="00926804">
        <w:rPr>
          <w:b/>
          <w:bCs/>
        </w:rPr>
        <w:t>9. TITULARIDADE DE BENS</w:t>
      </w:r>
    </w:p>
    <w:p w14:paraId="375BC3CC" w14:textId="77777777" w:rsidR="00D243FB" w:rsidRPr="00D243FB" w:rsidRDefault="00D243FB" w:rsidP="00D4697D">
      <w:pPr>
        <w:spacing w:before="120" w:after="120" w:line="276" w:lineRule="auto"/>
        <w:ind w:left="100"/>
        <w:jc w:val="both"/>
      </w:pPr>
      <w:r w:rsidRPr="00D243FB">
        <w:t xml:space="preserve">9.1 Os bens permanentes adquiridos, produzidos ou transformados em decorrência da execução da ação cultural fomentada serão de titularidade do agente cultural desde a data da sua aquisição desde que: </w:t>
      </w:r>
    </w:p>
    <w:p w14:paraId="567346B2" w14:textId="77777777" w:rsidR="00D243FB" w:rsidRPr="00D243FB" w:rsidRDefault="00D243FB" w:rsidP="00D4697D">
      <w:pPr>
        <w:spacing w:before="120" w:after="120" w:line="276" w:lineRule="auto"/>
        <w:ind w:left="100"/>
        <w:jc w:val="both"/>
      </w:pPr>
      <w:r w:rsidRPr="00D243FB">
        <w:t xml:space="preserve">I – Quando a finalidade do fomento for viabilizar a constituição de acervo, fortalecer a transmissão de saberes e práticas culturais, fornecer mobiliário, viabilizar aquisição de equipamentos, viabilizar modernização, reforma ou construção de espaços culturais, prover recursos tecnológicos para agentes culturais, prover recursos para garantir acessibilidade, ou objetivo similar; ou </w:t>
      </w:r>
    </w:p>
    <w:p w14:paraId="1F6BEF7C" w14:textId="77777777" w:rsidR="00D243FB" w:rsidRPr="00D243FB" w:rsidRDefault="00D243FB" w:rsidP="00D4697D">
      <w:pPr>
        <w:spacing w:before="120" w:after="120" w:line="276" w:lineRule="auto"/>
        <w:ind w:left="100"/>
        <w:jc w:val="both"/>
      </w:pPr>
      <w:r w:rsidRPr="00D243FB">
        <w:t xml:space="preserve">II – Quando a análise técnica da administração pública indicar que a aquisição de bens com titularidade do agente cultural é a melhor forma de promover o fomento cultural no caso concreto. </w:t>
      </w:r>
    </w:p>
    <w:p w14:paraId="77B70602" w14:textId="53E0150C" w:rsidR="00926804" w:rsidRPr="00926804" w:rsidRDefault="00D243FB" w:rsidP="00D4697D">
      <w:pPr>
        <w:spacing w:before="120" w:after="120" w:line="276" w:lineRule="auto"/>
        <w:ind w:left="100"/>
        <w:jc w:val="both"/>
      </w:pPr>
      <w:r w:rsidRPr="00D243FB">
        <w:t xml:space="preserve">9.2 Caso a administração pública constate que a aquisição de bens permanentes por parte dos agentes culturais não contempla o inciso I do ponto 9.1, os bens permanentes adquiridos, produzidos ou transformados pelo agente cultural passarão a ser de titularidade da administração pública da </w:t>
      </w:r>
      <w:r w:rsidR="00926804" w:rsidRPr="00926804">
        <w:t>Secretaria da Educação, Cultura e Desportos de Sananduva.</w:t>
      </w:r>
    </w:p>
    <w:p w14:paraId="4779A547" w14:textId="436E6C05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9.3 Nos casos de rejeição da prestação de contas em razão da aquisição ou do uso do bem, o valor pago pela aquisição será computado no cálculo de valores a devolver, com atualização monetária.</w:t>
      </w:r>
    </w:p>
    <w:p w14:paraId="27C18E37" w14:textId="77777777" w:rsidR="00D243FB" w:rsidRPr="00926804" w:rsidRDefault="00D243FB" w:rsidP="00D4697D">
      <w:pPr>
        <w:spacing w:before="120" w:after="120" w:line="276" w:lineRule="auto"/>
        <w:ind w:left="100"/>
        <w:jc w:val="both"/>
        <w:rPr>
          <w:b/>
          <w:bCs/>
        </w:rPr>
      </w:pPr>
    </w:p>
    <w:p w14:paraId="6C97009E" w14:textId="77777777" w:rsidR="00D243FB" w:rsidRPr="00926804" w:rsidRDefault="00D243FB" w:rsidP="00D4697D">
      <w:pPr>
        <w:spacing w:before="120" w:after="120" w:line="276" w:lineRule="auto"/>
        <w:ind w:left="100"/>
        <w:jc w:val="both"/>
        <w:rPr>
          <w:b/>
          <w:bCs/>
        </w:rPr>
      </w:pPr>
      <w:r w:rsidRPr="00926804">
        <w:rPr>
          <w:b/>
          <w:bCs/>
        </w:rPr>
        <w:t>10. EXTINÇÃO DO TERMO DE EXECUÇÃO CULTURAL</w:t>
      </w:r>
    </w:p>
    <w:p w14:paraId="77FFAEA6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10.1 O presente Termo de Execução Cultural poderá ser:</w:t>
      </w:r>
    </w:p>
    <w:p w14:paraId="26DBFCE2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I - extinto por decurso de prazo;</w:t>
      </w:r>
    </w:p>
    <w:p w14:paraId="60813733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II - extinto, de comum acordo antes do prazo avençado, mediante Termo de Distrato;</w:t>
      </w:r>
    </w:p>
    <w:p w14:paraId="582F9C35" w14:textId="77777777" w:rsidR="00D243FB" w:rsidRPr="00926804" w:rsidRDefault="00D243FB" w:rsidP="00D4697D">
      <w:pPr>
        <w:spacing w:before="120" w:after="120" w:line="276" w:lineRule="auto"/>
        <w:ind w:left="100"/>
        <w:jc w:val="both"/>
        <w:rPr>
          <w:rFonts w:eastAsiaTheme="minorHAnsi"/>
        </w:rPr>
      </w:pPr>
      <w:r w:rsidRPr="00926804">
        <w:t xml:space="preserve">III - </w:t>
      </w:r>
      <w:r w:rsidRPr="00926804">
        <w:rPr>
          <w:rFonts w:eastAsiaTheme="minorHAnsi"/>
        </w:rPr>
        <w:t>denunciado, por decisão unilateral de qualquer dos partícipes, independentemente de autorização judicial, mediante prévia notificação por escrito ao outro partícipe; ou</w:t>
      </w:r>
    </w:p>
    <w:p w14:paraId="358880AF" w14:textId="77777777" w:rsidR="00D243FB" w:rsidRPr="00926804" w:rsidRDefault="00D243FB" w:rsidP="00D4697D">
      <w:pPr>
        <w:spacing w:before="120" w:after="120" w:line="276" w:lineRule="auto"/>
        <w:ind w:left="100"/>
        <w:jc w:val="both"/>
        <w:rPr>
          <w:rFonts w:eastAsiaTheme="minorHAnsi"/>
        </w:rPr>
      </w:pPr>
      <w:r w:rsidRPr="00926804">
        <w:t>IV -</w:t>
      </w:r>
      <w:r w:rsidRPr="00926804">
        <w:rPr>
          <w:rFonts w:eastAsiaTheme="minorHAnsi"/>
        </w:rPr>
        <w:t xml:space="preserve"> rescindido, por decisão unilateral de qualquer dos partícipes, independentemente de autorização judicial, mediante prévia notificação por escrito ao outro partícipe, nas seguintes hipóteses:</w:t>
      </w:r>
    </w:p>
    <w:p w14:paraId="50BD94D6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a) descumprimento injustificado de cláusula deste instrumento;</w:t>
      </w:r>
    </w:p>
    <w:p w14:paraId="1403B8BA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b) irregularidade ou inexecução injustificada, ainda que parcial, do objeto, resultados ou metas pactuadas ;</w:t>
      </w:r>
    </w:p>
    <w:p w14:paraId="6DD26905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c) violação da legislação aplicável;</w:t>
      </w:r>
    </w:p>
    <w:p w14:paraId="3C13E086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d) cometimento de falhas reiteradas na execução;</w:t>
      </w:r>
    </w:p>
    <w:p w14:paraId="61994A52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e) má administração de recursos públicos;</w:t>
      </w:r>
    </w:p>
    <w:p w14:paraId="50C51D3B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lastRenderedPageBreak/>
        <w:t>f) constatação de falsidade ou fraude nas informações ou documentos apresentados;</w:t>
      </w:r>
    </w:p>
    <w:p w14:paraId="34FF3A6C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g) não atendimento às recomendações ou determinações decorrentes da fiscalização;</w:t>
      </w:r>
    </w:p>
    <w:p w14:paraId="3E7120D8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h) outras hipóteses expressamente previstas na legislação aplicável.</w:t>
      </w:r>
    </w:p>
    <w:p w14:paraId="1505CF9E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10.2 A denúncia só será eficaz 60 (sessenta) dias após a data de recebimento da notificação, ficando os partícipes responsáveis somente pelas obrigações e vantagens do tempo em que participaram voluntariamente da avença.</w:t>
      </w:r>
    </w:p>
    <w:p w14:paraId="1AFAAF60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 xml:space="preserve">10.3 Os casos de rescisão unilateral serão formalmente motivados nos autos do processo administrativo, assegurado o contraditório e a ampla defesa. O prazo de defesa será de 10 (dez) dias da abertura de vista do processo. </w:t>
      </w:r>
    </w:p>
    <w:p w14:paraId="1E26BA96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10.4 Na hipótese de irregularidade na execução do objeto que enseje dano ao erário, deverá ser instaurada Tomada de Contas Especial caso os valores relacionados à irregularidade não sejam devolvidos no prazo estabelecido pela Administração Pública.</w:t>
      </w:r>
    </w:p>
    <w:p w14:paraId="4ED0D59F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 xml:space="preserve">10.5 Outras situações relativas à extinção deste Termo não previstas na legislação aplicável ou neste instrumento poderão ser negociados entre as partes ou, se for o caso, no Termo de Distrato.  </w:t>
      </w:r>
    </w:p>
    <w:p w14:paraId="3CA01964" w14:textId="77777777" w:rsidR="00D243FB" w:rsidRPr="00926804" w:rsidRDefault="00D243FB" w:rsidP="00D4697D">
      <w:pPr>
        <w:spacing w:before="120" w:after="120" w:line="276" w:lineRule="auto"/>
        <w:ind w:left="100"/>
        <w:jc w:val="both"/>
        <w:rPr>
          <w:b/>
          <w:bCs/>
        </w:rPr>
      </w:pPr>
      <w:r w:rsidRPr="00926804">
        <w:rPr>
          <w:b/>
          <w:bCs/>
        </w:rPr>
        <w:t>11. SANÇÕES</w:t>
      </w:r>
    </w:p>
    <w:p w14:paraId="64FAE8FE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11.1 . Nos casos em que for verificado que a ação cultural ocorreu, mas houve inadequação na execução do objeto ou na execução financeira sem má-fé, a autoridade pode concluir pela aprovação da prestação de informações com ressalvas e aplicar sanção de advertência ou multa.</w:t>
      </w:r>
    </w:p>
    <w:p w14:paraId="08C9460C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 xml:space="preserve">11.2 A decisão sobre a sanção deve ser precedida de abertura de prazo para apresentação de defesa pelo AGENTE CULTURAL. </w:t>
      </w:r>
    </w:p>
    <w:p w14:paraId="2C90F1CF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11.3 A ocorrência de caso fortuito ou força maior impeditiva da execução do instrumento afasta a aplicação de sanção, desde que regularmente comprovada.</w:t>
      </w:r>
    </w:p>
    <w:p w14:paraId="39C689B3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</w:p>
    <w:p w14:paraId="4F99558F" w14:textId="77777777" w:rsidR="00D243FB" w:rsidRPr="00926804" w:rsidRDefault="00D243FB" w:rsidP="00D4697D">
      <w:pPr>
        <w:spacing w:before="120" w:after="120" w:line="276" w:lineRule="auto"/>
        <w:ind w:left="100"/>
        <w:jc w:val="both"/>
        <w:rPr>
          <w:b/>
          <w:bCs/>
        </w:rPr>
      </w:pPr>
      <w:r w:rsidRPr="00926804">
        <w:rPr>
          <w:b/>
          <w:bCs/>
        </w:rPr>
        <w:t xml:space="preserve">12. MONITORAMENTO E CONTROLE DE RESULTADOS </w:t>
      </w:r>
    </w:p>
    <w:p w14:paraId="06C53D1A" w14:textId="11274EDD" w:rsidR="00D243FB" w:rsidRPr="00926804" w:rsidRDefault="00D243FB" w:rsidP="00D4697D">
      <w:pPr>
        <w:spacing w:before="120" w:after="120" w:line="276" w:lineRule="auto"/>
        <w:ind w:left="142"/>
        <w:jc w:val="both"/>
      </w:pPr>
      <w:r w:rsidRPr="00926804">
        <w:t xml:space="preserve">12.1 O Município de </w:t>
      </w:r>
      <w:r w:rsidR="00D4697D">
        <w:t>São José do Ouro</w:t>
      </w:r>
      <w:r w:rsidRPr="00926804">
        <w:t xml:space="preserve"> sob representação da </w:t>
      </w:r>
      <w:r w:rsidR="00D4697D" w:rsidRPr="006D756B">
        <w:rPr>
          <w:lang w:val="pt-BR"/>
        </w:rPr>
        <w:t>Secretaria de Educação, Cultura, Desporto e Lazer</w:t>
      </w:r>
      <w:r w:rsidR="00817B90" w:rsidRPr="00926804">
        <w:t xml:space="preserve"> </w:t>
      </w:r>
      <w:r w:rsidRPr="00926804">
        <w:t xml:space="preserve">realizará o monitoramento e controle dos resultados mediante acompanhamento de Comissão específica e recolhimento de relatórios por etapas de conclusão. </w:t>
      </w:r>
    </w:p>
    <w:p w14:paraId="2CFFAB87" w14:textId="57C5CBD0" w:rsidR="00D243FB" w:rsidRPr="00926804" w:rsidRDefault="00D243FB" w:rsidP="00D4697D">
      <w:pPr>
        <w:spacing w:before="120" w:after="120" w:line="276" w:lineRule="auto"/>
        <w:ind w:left="100"/>
        <w:jc w:val="both"/>
        <w:rPr>
          <w:b/>
          <w:bCs/>
        </w:rPr>
      </w:pPr>
      <w:r w:rsidRPr="00926804">
        <w:rPr>
          <w:b/>
          <w:bCs/>
        </w:rPr>
        <w:t xml:space="preserve">13. VIGÊNCIA </w:t>
      </w:r>
    </w:p>
    <w:p w14:paraId="67642AF7" w14:textId="0E51384C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>13.1 A vigência deste instrumento terá início na data de assinatura das partes, com duração de</w:t>
      </w:r>
      <w:r w:rsidR="00817B90" w:rsidRPr="00926804">
        <w:t xml:space="preserve"> </w:t>
      </w:r>
      <w:r w:rsidR="000117A2">
        <w:t>1</w:t>
      </w:r>
      <w:r w:rsidR="001F1092">
        <w:t>2</w:t>
      </w:r>
      <w:r w:rsidR="00817B90" w:rsidRPr="00926804">
        <w:t xml:space="preserve"> (</w:t>
      </w:r>
      <w:r w:rsidR="00ED45D0">
        <w:t>doze</w:t>
      </w:r>
      <w:r w:rsidR="00817B90" w:rsidRPr="00926804">
        <w:t>) meses sem previsão de prorrogação.</w:t>
      </w:r>
    </w:p>
    <w:p w14:paraId="08D1262B" w14:textId="77777777" w:rsidR="00D243FB" w:rsidRPr="00926804" w:rsidRDefault="00D243FB" w:rsidP="00D4697D">
      <w:pPr>
        <w:spacing w:before="120" w:after="120" w:line="276" w:lineRule="auto"/>
        <w:ind w:left="100"/>
        <w:jc w:val="both"/>
        <w:rPr>
          <w:b/>
          <w:bCs/>
        </w:rPr>
      </w:pPr>
      <w:r w:rsidRPr="00926804">
        <w:rPr>
          <w:b/>
          <w:bCs/>
        </w:rPr>
        <w:t xml:space="preserve">14. PUBLICAÇÃO </w:t>
      </w:r>
    </w:p>
    <w:p w14:paraId="5AB1EA54" w14:textId="0427D377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 xml:space="preserve">14.1 O Extrato do Termo de Execução Cultural será publicado no </w:t>
      </w:r>
      <w:r w:rsidR="00817B90" w:rsidRPr="00926804">
        <w:t>Diário Oficial dos Munícipios do Rio Grande do Sul.</w:t>
      </w:r>
    </w:p>
    <w:p w14:paraId="767786E2" w14:textId="77777777" w:rsidR="00D243FB" w:rsidRPr="00926804" w:rsidRDefault="00D243FB" w:rsidP="00D4697D">
      <w:pPr>
        <w:spacing w:before="120" w:after="120" w:line="276" w:lineRule="auto"/>
        <w:ind w:left="100"/>
        <w:jc w:val="both"/>
        <w:rPr>
          <w:b/>
          <w:bCs/>
        </w:rPr>
      </w:pPr>
      <w:r w:rsidRPr="00926804">
        <w:rPr>
          <w:b/>
          <w:bCs/>
        </w:rPr>
        <w:t xml:space="preserve">15. FORO </w:t>
      </w:r>
    </w:p>
    <w:p w14:paraId="627E7B4B" w14:textId="608A0B5E" w:rsidR="00D243FB" w:rsidRPr="00926804" w:rsidRDefault="00D243FB" w:rsidP="00D4697D">
      <w:pPr>
        <w:spacing w:before="120" w:after="120" w:line="276" w:lineRule="auto"/>
        <w:ind w:left="100"/>
        <w:jc w:val="both"/>
      </w:pPr>
      <w:r w:rsidRPr="00926804">
        <w:t xml:space="preserve">15.1 Fica eleito o Foro </w:t>
      </w:r>
      <w:r w:rsidR="00817B90" w:rsidRPr="00926804">
        <w:t xml:space="preserve">do Município de </w:t>
      </w:r>
      <w:r w:rsidR="00D4697D">
        <w:t>São José do Ouro</w:t>
      </w:r>
      <w:r w:rsidRPr="00926804">
        <w:t xml:space="preserve"> para dirimir quaisquer dúvidas relativas ao presente Termo de Execução Cultural.</w:t>
      </w:r>
    </w:p>
    <w:p w14:paraId="294CDB5E" w14:textId="77777777" w:rsidR="00D243FB" w:rsidRPr="00926804" w:rsidRDefault="00D243FB" w:rsidP="00D4697D">
      <w:pPr>
        <w:spacing w:before="120" w:after="120" w:line="276" w:lineRule="auto"/>
        <w:ind w:left="100"/>
        <w:jc w:val="both"/>
      </w:pPr>
    </w:p>
    <w:p w14:paraId="048866F0" w14:textId="77777777" w:rsidR="00D243FB" w:rsidRPr="00926804" w:rsidRDefault="00D243FB" w:rsidP="00D4697D">
      <w:pPr>
        <w:spacing w:before="120" w:after="120" w:line="276" w:lineRule="auto"/>
        <w:ind w:left="100"/>
        <w:jc w:val="center"/>
      </w:pPr>
      <w:r w:rsidRPr="00926804">
        <w:t>LOCAL, [INDICAR DIA, MÊS E ANO].</w:t>
      </w:r>
    </w:p>
    <w:p w14:paraId="7FE1CB18" w14:textId="77777777" w:rsidR="00D243FB" w:rsidRPr="00926804" w:rsidRDefault="00D243FB" w:rsidP="00D4697D">
      <w:pPr>
        <w:spacing w:before="120" w:after="120" w:line="276" w:lineRule="auto"/>
        <w:jc w:val="center"/>
      </w:pPr>
      <w:r w:rsidRPr="00926804">
        <w:t xml:space="preserve"> </w:t>
      </w:r>
    </w:p>
    <w:p w14:paraId="1439439E" w14:textId="77777777" w:rsidR="00D243FB" w:rsidRPr="00926804" w:rsidRDefault="00D243FB" w:rsidP="00D4697D">
      <w:pPr>
        <w:spacing w:before="120" w:after="120" w:line="276" w:lineRule="auto"/>
        <w:jc w:val="center"/>
      </w:pPr>
      <w:r w:rsidRPr="00926804">
        <w:t>Pelo órgão:</w:t>
      </w:r>
    </w:p>
    <w:p w14:paraId="73E3CD73" w14:textId="77777777" w:rsidR="00D243FB" w:rsidRPr="00926804" w:rsidRDefault="00D243FB" w:rsidP="00D4697D">
      <w:pPr>
        <w:spacing w:before="120" w:after="120" w:line="276" w:lineRule="auto"/>
        <w:jc w:val="center"/>
      </w:pPr>
      <w:r w:rsidRPr="00926804">
        <w:t>[NOME DO REPRESENTANTE]</w:t>
      </w:r>
    </w:p>
    <w:p w14:paraId="054DB8CE" w14:textId="77777777" w:rsidR="00D243FB" w:rsidRPr="00926804" w:rsidRDefault="00D243FB" w:rsidP="00D4697D">
      <w:pPr>
        <w:spacing w:before="120" w:after="120" w:line="276" w:lineRule="auto"/>
        <w:jc w:val="center"/>
      </w:pPr>
    </w:p>
    <w:p w14:paraId="11B76C6A" w14:textId="77777777" w:rsidR="00D243FB" w:rsidRPr="00926804" w:rsidRDefault="00D243FB" w:rsidP="00D4697D">
      <w:pPr>
        <w:spacing w:before="120" w:after="120" w:line="276" w:lineRule="auto"/>
        <w:jc w:val="center"/>
      </w:pPr>
      <w:r w:rsidRPr="00926804">
        <w:t>Pelo Agente Cultural:</w:t>
      </w:r>
    </w:p>
    <w:p w14:paraId="44C6CD1D" w14:textId="77777777" w:rsidR="00D243FB" w:rsidRPr="00926804" w:rsidRDefault="00D243FB" w:rsidP="00D4697D">
      <w:pPr>
        <w:spacing w:before="120" w:after="120" w:line="276" w:lineRule="auto"/>
        <w:jc w:val="center"/>
      </w:pPr>
      <w:r w:rsidRPr="00926804">
        <w:t>[NOME DO AGENTE CULTURAL]</w:t>
      </w:r>
    </w:p>
    <w:p w14:paraId="28980672" w14:textId="77777777" w:rsidR="00A24462" w:rsidRPr="00926804" w:rsidRDefault="00A24462" w:rsidP="00D4697D">
      <w:pPr>
        <w:spacing w:before="120" w:after="120" w:line="276" w:lineRule="auto"/>
      </w:pPr>
    </w:p>
    <w:sectPr w:rsidR="00A24462" w:rsidRPr="00926804" w:rsidSect="00BA4F45">
      <w:headerReference w:type="default" r:id="rId7"/>
      <w:footerReference w:type="default" r:id="rId8"/>
      <w:pgSz w:w="11910" w:h="16840"/>
      <w:pgMar w:top="1985" w:right="1000" w:bottom="1135" w:left="1580" w:header="41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A71C00" w14:textId="77777777" w:rsidR="00E01858" w:rsidRDefault="00E01858">
      <w:r>
        <w:separator/>
      </w:r>
    </w:p>
  </w:endnote>
  <w:endnote w:type="continuationSeparator" w:id="0">
    <w:p w14:paraId="5BE8160D" w14:textId="77777777" w:rsidR="00E01858" w:rsidRDefault="00E01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DA0B59" w14:textId="77777777" w:rsidR="00BA4F45" w:rsidRPr="00141201" w:rsidRDefault="00BA4F45" w:rsidP="00BA4F45">
    <w:pPr>
      <w:pStyle w:val="Rodap"/>
      <w:rPr>
        <w:i/>
        <w:color w:val="808000"/>
        <w:sz w:val="28"/>
        <w:szCs w:val="28"/>
      </w:rPr>
    </w:pPr>
    <w:r>
      <w:rPr>
        <w:i/>
        <w:color w:val="808000"/>
        <w:sz w:val="28"/>
        <w:szCs w:val="28"/>
      </w:rPr>
      <w:t xml:space="preserve">                                </w:t>
    </w:r>
    <w:r>
      <w:rPr>
        <w:i/>
        <w:color w:val="808000"/>
        <w:sz w:val="28"/>
        <w:szCs w:val="28"/>
      </w:rPr>
      <w:t>“O Ouro desta Terra está no Coração de sua Gente”</w:t>
    </w:r>
  </w:p>
  <w:p w14:paraId="57F22AC0" w14:textId="77777777" w:rsidR="00BA4F45" w:rsidRDefault="00BA4F45" w:rsidP="00BA4F45">
    <w:pPr>
      <w:pStyle w:val="Rodap"/>
    </w:pPr>
  </w:p>
  <w:p w14:paraId="5ED99D7B" w14:textId="77777777" w:rsidR="00BA4F45" w:rsidRDefault="00BA4F4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D8AFB3" w14:textId="77777777" w:rsidR="00E01858" w:rsidRDefault="00E01858">
      <w:r>
        <w:separator/>
      </w:r>
    </w:p>
  </w:footnote>
  <w:footnote w:type="continuationSeparator" w:id="0">
    <w:p w14:paraId="3D18AB80" w14:textId="77777777" w:rsidR="00E01858" w:rsidRDefault="00E018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0D52B5" w14:textId="77777777" w:rsidR="00BA4F45" w:rsidRDefault="00BA4F45" w:rsidP="00BA4F45">
    <w:pPr>
      <w:rPr>
        <w:rFonts w:ascii="Tahoma" w:hAnsi="Tahoma" w:cs="Tahoma"/>
        <w:b/>
        <w:sz w:val="36"/>
        <w:szCs w:val="36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1F421795" wp14:editId="458F824D">
          <wp:simplePos x="0" y="0"/>
          <wp:positionH relativeFrom="margin">
            <wp:posOffset>-371475</wp:posOffset>
          </wp:positionH>
          <wp:positionV relativeFrom="paragraph">
            <wp:posOffset>-51435</wp:posOffset>
          </wp:positionV>
          <wp:extent cx="800100" cy="1139825"/>
          <wp:effectExtent l="0" t="0" r="0" b="3175"/>
          <wp:wrapNone/>
          <wp:docPr id="11" name="Imagem 1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1139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2D868F47" wp14:editId="1E335F53">
          <wp:simplePos x="0" y="0"/>
          <wp:positionH relativeFrom="column">
            <wp:posOffset>5368290</wp:posOffset>
          </wp:positionH>
          <wp:positionV relativeFrom="paragraph">
            <wp:posOffset>-240030</wp:posOffset>
          </wp:positionV>
          <wp:extent cx="906780" cy="1327150"/>
          <wp:effectExtent l="0" t="0" r="7620" b="6350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780" cy="1327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b/>
        <w:sz w:val="36"/>
        <w:szCs w:val="36"/>
      </w:rPr>
      <w:t xml:space="preserve">           </w:t>
    </w:r>
    <w:r>
      <w:rPr>
        <w:rFonts w:ascii="Tahoma" w:hAnsi="Tahoma" w:cs="Tahoma"/>
        <w:b/>
        <w:sz w:val="36"/>
        <w:szCs w:val="36"/>
      </w:rPr>
      <w:t>MUNICÍPIO DE SÃO JOSÉ DO OURO</w:t>
    </w:r>
  </w:p>
  <w:p w14:paraId="0F2AF0A1" w14:textId="77777777" w:rsidR="00BA4F45" w:rsidRDefault="00BA4F45" w:rsidP="00BA4F45">
    <w:pPr>
      <w:pStyle w:val="Cabealho"/>
    </w:pPr>
    <w:r>
      <w:rPr>
        <w:rFonts w:ascii="Bookman Old Style" w:hAnsi="Bookman Old Style" w:cs="Tahoma"/>
        <w:sz w:val="36"/>
        <w:szCs w:val="36"/>
      </w:rPr>
      <w:t xml:space="preserve">                Estado do Rio Grande do Sul</w:t>
    </w:r>
  </w:p>
  <w:p w14:paraId="7D5E022A" w14:textId="77777777" w:rsidR="00BA4F45" w:rsidRDefault="00BA4F45" w:rsidP="00BA4F45">
    <w:pPr>
      <w:pStyle w:val="Cabealho"/>
      <w:spacing w:line="360" w:lineRule="auto"/>
      <w:ind w:right="-284"/>
    </w:pPr>
  </w:p>
  <w:p w14:paraId="1A85EF82" w14:textId="77777777" w:rsidR="00BA4F45" w:rsidRPr="001A7209" w:rsidRDefault="00BA4F45" w:rsidP="00BA4F4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BF556915"/>
    <w:multiLevelType w:val="hybridMultilevel"/>
    <w:tmpl w:val="2F075F1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2284CA0"/>
    <w:multiLevelType w:val="multilevel"/>
    <w:tmpl w:val="68B8D372"/>
    <w:lvl w:ilvl="0">
      <w:start w:val="8"/>
      <w:numFmt w:val="decimal"/>
      <w:lvlText w:val="%1"/>
      <w:lvlJc w:val="left"/>
      <w:pPr>
        <w:ind w:left="107" w:hanging="41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1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9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25" w:hanging="5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68" w:hanging="5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11" w:hanging="5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4" w:hanging="5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97" w:hanging="5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40" w:hanging="590"/>
      </w:pPr>
      <w:rPr>
        <w:rFonts w:hint="default"/>
        <w:lang w:val="pt-PT" w:eastAsia="en-US" w:bidi="ar-SA"/>
      </w:rPr>
    </w:lvl>
  </w:abstractNum>
  <w:abstractNum w:abstractNumId="2" w15:restartNumberingAfterBreak="0">
    <w:nsid w:val="1859417D"/>
    <w:multiLevelType w:val="multilevel"/>
    <w:tmpl w:val="3FCCD77C"/>
    <w:lvl w:ilvl="0">
      <w:start w:val="6"/>
      <w:numFmt w:val="decimal"/>
      <w:lvlText w:val="%1"/>
      <w:lvlJc w:val="left"/>
      <w:pPr>
        <w:ind w:left="107" w:hanging="40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0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09"/>
      </w:pPr>
      <w:rPr>
        <w:rFonts w:hint="default"/>
        <w:lang w:val="pt-PT" w:eastAsia="en-US" w:bidi="ar-SA"/>
      </w:rPr>
    </w:lvl>
  </w:abstractNum>
  <w:abstractNum w:abstractNumId="3" w15:restartNumberingAfterBreak="0">
    <w:nsid w:val="1E9859C2"/>
    <w:multiLevelType w:val="multilevel"/>
    <w:tmpl w:val="5EAEAD86"/>
    <w:lvl w:ilvl="0">
      <w:start w:val="10"/>
      <w:numFmt w:val="decimal"/>
      <w:lvlText w:val="%1"/>
      <w:lvlJc w:val="left"/>
      <w:pPr>
        <w:ind w:left="107" w:hanging="53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53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009" w:hanging="53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99" w:hanging="5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88" w:hanging="5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8" w:hanging="5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8" w:hanging="5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7" w:hanging="5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7" w:hanging="536"/>
      </w:pPr>
      <w:rPr>
        <w:rFonts w:hint="default"/>
        <w:lang w:val="pt-PT" w:eastAsia="en-US" w:bidi="ar-SA"/>
      </w:rPr>
    </w:lvl>
  </w:abstractNum>
  <w:abstractNum w:abstractNumId="4" w15:restartNumberingAfterBreak="0">
    <w:nsid w:val="25EA4B41"/>
    <w:multiLevelType w:val="multilevel"/>
    <w:tmpl w:val="61C2C828"/>
    <w:lvl w:ilvl="0">
      <w:start w:val="5"/>
      <w:numFmt w:val="decimal"/>
      <w:lvlText w:val="%1"/>
      <w:lvlJc w:val="left"/>
      <w:pPr>
        <w:ind w:left="1209" w:hanging="369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209" w:hanging="36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61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05" w:hanging="61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08" w:hanging="61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61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61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61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617"/>
      </w:pPr>
      <w:rPr>
        <w:rFonts w:hint="default"/>
        <w:lang w:val="pt-PT" w:eastAsia="en-US" w:bidi="ar-SA"/>
      </w:rPr>
    </w:lvl>
  </w:abstractNum>
  <w:abstractNum w:abstractNumId="5" w15:restartNumberingAfterBreak="0">
    <w:nsid w:val="3614616A"/>
    <w:multiLevelType w:val="multilevel"/>
    <w:tmpl w:val="3654C3D4"/>
    <w:lvl w:ilvl="0">
      <w:start w:val="1"/>
      <w:numFmt w:val="decimal"/>
      <w:lvlText w:val="%1"/>
      <w:lvlJc w:val="left"/>
      <w:pPr>
        <w:ind w:left="121" w:hanging="201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39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39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3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3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3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3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3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396"/>
      </w:pPr>
      <w:rPr>
        <w:rFonts w:hint="default"/>
        <w:lang w:val="pt-PT" w:eastAsia="en-US" w:bidi="ar-SA"/>
      </w:rPr>
    </w:lvl>
  </w:abstractNum>
  <w:abstractNum w:abstractNumId="6" w15:restartNumberingAfterBreak="0">
    <w:nsid w:val="37502D5A"/>
    <w:multiLevelType w:val="multilevel"/>
    <w:tmpl w:val="4B3A72B8"/>
    <w:lvl w:ilvl="0">
      <w:start w:val="1"/>
      <w:numFmt w:val="decimal"/>
      <w:lvlText w:val="%1"/>
      <w:lvlJc w:val="left"/>
      <w:pPr>
        <w:ind w:left="107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7" w:hanging="58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867" w:hanging="5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584"/>
      </w:pPr>
      <w:rPr>
        <w:rFonts w:hint="default"/>
        <w:lang w:val="pt-PT" w:eastAsia="en-US" w:bidi="ar-SA"/>
      </w:rPr>
    </w:lvl>
  </w:abstractNum>
  <w:abstractNum w:abstractNumId="7" w15:restartNumberingAfterBreak="0">
    <w:nsid w:val="38B12302"/>
    <w:multiLevelType w:val="multilevel"/>
    <w:tmpl w:val="8DB00C1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AFE5D1E"/>
    <w:multiLevelType w:val="hybridMultilevel"/>
    <w:tmpl w:val="23085AD6"/>
    <w:lvl w:ilvl="0" w:tplc="42AAFE9E">
      <w:start w:val="1"/>
      <w:numFmt w:val="upperRoman"/>
      <w:lvlText w:val="%1"/>
      <w:lvlJc w:val="left"/>
      <w:pPr>
        <w:ind w:left="1014" w:hanging="135"/>
        <w:jc w:val="right"/>
      </w:pPr>
      <w:rPr>
        <w:rFonts w:ascii="Calibri" w:eastAsia="Calibri" w:hAnsi="Calibri" w:cs="Calibri" w:hint="default"/>
        <w:b/>
        <w:bCs/>
        <w:w w:val="100"/>
        <w:sz w:val="27"/>
        <w:szCs w:val="27"/>
        <w:lang w:val="pt-PT" w:eastAsia="en-US" w:bidi="ar-SA"/>
      </w:rPr>
    </w:lvl>
    <w:lvl w:ilvl="1" w:tplc="AC34C7BC">
      <w:start w:val="1"/>
      <w:numFmt w:val="lowerLetter"/>
      <w:lvlText w:val="%2)"/>
      <w:lvlJc w:val="left"/>
      <w:pPr>
        <w:ind w:left="1480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2" w:tplc="35F46352">
      <w:numFmt w:val="bullet"/>
      <w:lvlText w:val="•"/>
      <w:lvlJc w:val="left"/>
      <w:pPr>
        <w:ind w:left="2489" w:hanging="360"/>
      </w:pPr>
      <w:rPr>
        <w:rFonts w:hint="default"/>
        <w:lang w:val="pt-PT" w:eastAsia="en-US" w:bidi="ar-SA"/>
      </w:rPr>
    </w:lvl>
    <w:lvl w:ilvl="3" w:tplc="B0DA2CBA">
      <w:numFmt w:val="bullet"/>
      <w:lvlText w:val="•"/>
      <w:lvlJc w:val="left"/>
      <w:pPr>
        <w:ind w:left="3499" w:hanging="360"/>
      </w:pPr>
      <w:rPr>
        <w:rFonts w:hint="default"/>
        <w:lang w:val="pt-PT" w:eastAsia="en-US" w:bidi="ar-SA"/>
      </w:rPr>
    </w:lvl>
    <w:lvl w:ilvl="4" w:tplc="600E911A">
      <w:numFmt w:val="bullet"/>
      <w:lvlText w:val="•"/>
      <w:lvlJc w:val="left"/>
      <w:pPr>
        <w:ind w:left="4509" w:hanging="360"/>
      </w:pPr>
      <w:rPr>
        <w:rFonts w:hint="default"/>
        <w:lang w:val="pt-PT" w:eastAsia="en-US" w:bidi="ar-SA"/>
      </w:rPr>
    </w:lvl>
    <w:lvl w:ilvl="5" w:tplc="0B9CCBD8">
      <w:numFmt w:val="bullet"/>
      <w:lvlText w:val="•"/>
      <w:lvlJc w:val="left"/>
      <w:pPr>
        <w:ind w:left="5519" w:hanging="360"/>
      </w:pPr>
      <w:rPr>
        <w:rFonts w:hint="default"/>
        <w:lang w:val="pt-PT" w:eastAsia="en-US" w:bidi="ar-SA"/>
      </w:rPr>
    </w:lvl>
    <w:lvl w:ilvl="6" w:tplc="CC988E70">
      <w:numFmt w:val="bullet"/>
      <w:lvlText w:val="•"/>
      <w:lvlJc w:val="left"/>
      <w:pPr>
        <w:ind w:left="6529" w:hanging="360"/>
      </w:pPr>
      <w:rPr>
        <w:rFonts w:hint="default"/>
        <w:lang w:val="pt-PT" w:eastAsia="en-US" w:bidi="ar-SA"/>
      </w:rPr>
    </w:lvl>
    <w:lvl w:ilvl="7" w:tplc="04C68B92">
      <w:numFmt w:val="bullet"/>
      <w:lvlText w:val="•"/>
      <w:lvlJc w:val="left"/>
      <w:pPr>
        <w:ind w:left="7539" w:hanging="360"/>
      </w:pPr>
      <w:rPr>
        <w:rFonts w:hint="default"/>
        <w:lang w:val="pt-PT" w:eastAsia="en-US" w:bidi="ar-SA"/>
      </w:rPr>
    </w:lvl>
    <w:lvl w:ilvl="8" w:tplc="C570E090">
      <w:numFmt w:val="bullet"/>
      <w:lvlText w:val="•"/>
      <w:lvlJc w:val="left"/>
      <w:pPr>
        <w:ind w:left="8549" w:hanging="360"/>
      </w:pPr>
      <w:rPr>
        <w:rFonts w:hint="default"/>
        <w:lang w:val="pt-PT" w:eastAsia="en-US" w:bidi="ar-SA"/>
      </w:rPr>
    </w:lvl>
  </w:abstractNum>
  <w:abstractNum w:abstractNumId="9" w15:restartNumberingAfterBreak="0">
    <w:nsid w:val="3D800AD5"/>
    <w:multiLevelType w:val="hybridMultilevel"/>
    <w:tmpl w:val="74EAC28C"/>
    <w:lvl w:ilvl="0" w:tplc="18781E3C">
      <w:start w:val="1"/>
      <w:numFmt w:val="decimal"/>
      <w:lvlText w:val="%1."/>
      <w:lvlJc w:val="left"/>
      <w:pPr>
        <w:ind w:left="2164" w:hanging="246"/>
        <w:jc w:val="righ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 w:tplc="25C2EBA2">
      <w:numFmt w:val="bullet"/>
      <w:lvlText w:val="•"/>
      <w:lvlJc w:val="left"/>
      <w:pPr>
        <w:ind w:left="2876" w:hanging="246"/>
      </w:pPr>
      <w:rPr>
        <w:rFonts w:hint="default"/>
        <w:lang w:val="pt-PT" w:eastAsia="en-US" w:bidi="ar-SA"/>
      </w:rPr>
    </w:lvl>
    <w:lvl w:ilvl="2" w:tplc="362A4636">
      <w:numFmt w:val="bullet"/>
      <w:lvlText w:val="•"/>
      <w:lvlJc w:val="left"/>
      <w:pPr>
        <w:ind w:left="3593" w:hanging="246"/>
      </w:pPr>
      <w:rPr>
        <w:rFonts w:hint="default"/>
        <w:lang w:val="pt-PT" w:eastAsia="en-US" w:bidi="ar-SA"/>
      </w:rPr>
    </w:lvl>
    <w:lvl w:ilvl="3" w:tplc="1592C8C6">
      <w:numFmt w:val="bullet"/>
      <w:lvlText w:val="•"/>
      <w:lvlJc w:val="left"/>
      <w:pPr>
        <w:ind w:left="4309" w:hanging="246"/>
      </w:pPr>
      <w:rPr>
        <w:rFonts w:hint="default"/>
        <w:lang w:val="pt-PT" w:eastAsia="en-US" w:bidi="ar-SA"/>
      </w:rPr>
    </w:lvl>
    <w:lvl w:ilvl="4" w:tplc="E56E629E">
      <w:numFmt w:val="bullet"/>
      <w:lvlText w:val="•"/>
      <w:lvlJc w:val="left"/>
      <w:pPr>
        <w:ind w:left="5026" w:hanging="246"/>
      </w:pPr>
      <w:rPr>
        <w:rFonts w:hint="default"/>
        <w:lang w:val="pt-PT" w:eastAsia="en-US" w:bidi="ar-SA"/>
      </w:rPr>
    </w:lvl>
    <w:lvl w:ilvl="5" w:tplc="B322CEBE">
      <w:numFmt w:val="bullet"/>
      <w:lvlText w:val="•"/>
      <w:lvlJc w:val="left"/>
      <w:pPr>
        <w:ind w:left="5743" w:hanging="246"/>
      </w:pPr>
      <w:rPr>
        <w:rFonts w:hint="default"/>
        <w:lang w:val="pt-PT" w:eastAsia="en-US" w:bidi="ar-SA"/>
      </w:rPr>
    </w:lvl>
    <w:lvl w:ilvl="6" w:tplc="CC324814">
      <w:numFmt w:val="bullet"/>
      <w:lvlText w:val="•"/>
      <w:lvlJc w:val="left"/>
      <w:pPr>
        <w:ind w:left="6459" w:hanging="246"/>
      </w:pPr>
      <w:rPr>
        <w:rFonts w:hint="default"/>
        <w:lang w:val="pt-PT" w:eastAsia="en-US" w:bidi="ar-SA"/>
      </w:rPr>
    </w:lvl>
    <w:lvl w:ilvl="7" w:tplc="737A7578">
      <w:numFmt w:val="bullet"/>
      <w:lvlText w:val="•"/>
      <w:lvlJc w:val="left"/>
      <w:pPr>
        <w:ind w:left="7176" w:hanging="246"/>
      </w:pPr>
      <w:rPr>
        <w:rFonts w:hint="default"/>
        <w:lang w:val="pt-PT" w:eastAsia="en-US" w:bidi="ar-SA"/>
      </w:rPr>
    </w:lvl>
    <w:lvl w:ilvl="8" w:tplc="D662F54E">
      <w:numFmt w:val="bullet"/>
      <w:lvlText w:val="•"/>
      <w:lvlJc w:val="left"/>
      <w:pPr>
        <w:ind w:left="7893" w:hanging="246"/>
      </w:pPr>
      <w:rPr>
        <w:rFonts w:hint="default"/>
        <w:lang w:val="pt-PT" w:eastAsia="en-US" w:bidi="ar-SA"/>
      </w:rPr>
    </w:lvl>
  </w:abstractNum>
  <w:abstractNum w:abstractNumId="10" w15:restartNumberingAfterBreak="0">
    <w:nsid w:val="409A2754"/>
    <w:multiLevelType w:val="hybridMultilevel"/>
    <w:tmpl w:val="E75C6AF8"/>
    <w:lvl w:ilvl="0" w:tplc="13285F62">
      <w:start w:val="2"/>
      <w:numFmt w:val="lowerLetter"/>
      <w:lvlText w:val="%1)"/>
      <w:lvlJc w:val="left"/>
      <w:pPr>
        <w:ind w:left="1084" w:hanging="257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B2D63DB2">
      <w:numFmt w:val="bullet"/>
      <w:lvlText w:val="•"/>
      <w:lvlJc w:val="left"/>
      <w:pPr>
        <w:ind w:left="1904" w:hanging="257"/>
      </w:pPr>
      <w:rPr>
        <w:rFonts w:hint="default"/>
        <w:lang w:val="pt-PT" w:eastAsia="en-US" w:bidi="ar-SA"/>
      </w:rPr>
    </w:lvl>
    <w:lvl w:ilvl="2" w:tplc="53A43836">
      <w:numFmt w:val="bullet"/>
      <w:lvlText w:val="•"/>
      <w:lvlJc w:val="left"/>
      <w:pPr>
        <w:ind w:left="2729" w:hanging="257"/>
      </w:pPr>
      <w:rPr>
        <w:rFonts w:hint="default"/>
        <w:lang w:val="pt-PT" w:eastAsia="en-US" w:bidi="ar-SA"/>
      </w:rPr>
    </w:lvl>
    <w:lvl w:ilvl="3" w:tplc="D37E44BE">
      <w:numFmt w:val="bullet"/>
      <w:lvlText w:val="•"/>
      <w:lvlJc w:val="left"/>
      <w:pPr>
        <w:ind w:left="3553" w:hanging="257"/>
      </w:pPr>
      <w:rPr>
        <w:rFonts w:hint="default"/>
        <w:lang w:val="pt-PT" w:eastAsia="en-US" w:bidi="ar-SA"/>
      </w:rPr>
    </w:lvl>
    <w:lvl w:ilvl="4" w:tplc="8916904A">
      <w:numFmt w:val="bullet"/>
      <w:lvlText w:val="•"/>
      <w:lvlJc w:val="left"/>
      <w:pPr>
        <w:ind w:left="4378" w:hanging="257"/>
      </w:pPr>
      <w:rPr>
        <w:rFonts w:hint="default"/>
        <w:lang w:val="pt-PT" w:eastAsia="en-US" w:bidi="ar-SA"/>
      </w:rPr>
    </w:lvl>
    <w:lvl w:ilvl="5" w:tplc="CB646BB2">
      <w:numFmt w:val="bullet"/>
      <w:lvlText w:val="•"/>
      <w:lvlJc w:val="left"/>
      <w:pPr>
        <w:ind w:left="5203" w:hanging="257"/>
      </w:pPr>
      <w:rPr>
        <w:rFonts w:hint="default"/>
        <w:lang w:val="pt-PT" w:eastAsia="en-US" w:bidi="ar-SA"/>
      </w:rPr>
    </w:lvl>
    <w:lvl w:ilvl="6" w:tplc="E44CEB14">
      <w:numFmt w:val="bullet"/>
      <w:lvlText w:val="•"/>
      <w:lvlJc w:val="left"/>
      <w:pPr>
        <w:ind w:left="6027" w:hanging="257"/>
      </w:pPr>
      <w:rPr>
        <w:rFonts w:hint="default"/>
        <w:lang w:val="pt-PT" w:eastAsia="en-US" w:bidi="ar-SA"/>
      </w:rPr>
    </w:lvl>
    <w:lvl w:ilvl="7" w:tplc="127090D6">
      <w:numFmt w:val="bullet"/>
      <w:lvlText w:val="•"/>
      <w:lvlJc w:val="left"/>
      <w:pPr>
        <w:ind w:left="6852" w:hanging="257"/>
      </w:pPr>
      <w:rPr>
        <w:rFonts w:hint="default"/>
        <w:lang w:val="pt-PT" w:eastAsia="en-US" w:bidi="ar-SA"/>
      </w:rPr>
    </w:lvl>
    <w:lvl w:ilvl="8" w:tplc="0E6C8864">
      <w:numFmt w:val="bullet"/>
      <w:lvlText w:val="•"/>
      <w:lvlJc w:val="left"/>
      <w:pPr>
        <w:ind w:left="7677" w:hanging="257"/>
      </w:pPr>
      <w:rPr>
        <w:rFonts w:hint="default"/>
        <w:lang w:val="pt-PT" w:eastAsia="en-US" w:bidi="ar-SA"/>
      </w:rPr>
    </w:lvl>
  </w:abstractNum>
  <w:abstractNum w:abstractNumId="11" w15:restartNumberingAfterBreak="0">
    <w:nsid w:val="482B6855"/>
    <w:multiLevelType w:val="hybridMultilevel"/>
    <w:tmpl w:val="83A611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4652D"/>
    <w:multiLevelType w:val="multilevel"/>
    <w:tmpl w:val="9D4E35DE"/>
    <w:lvl w:ilvl="0">
      <w:start w:val="4"/>
      <w:numFmt w:val="decimal"/>
      <w:lvlText w:val="%1"/>
      <w:lvlJc w:val="left"/>
      <w:pPr>
        <w:ind w:left="107" w:hanging="37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1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37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37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3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3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3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3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371"/>
      </w:pPr>
      <w:rPr>
        <w:rFonts w:hint="default"/>
        <w:lang w:val="pt-PT" w:eastAsia="en-US" w:bidi="ar-SA"/>
      </w:rPr>
    </w:lvl>
  </w:abstractNum>
  <w:abstractNum w:abstractNumId="13" w15:restartNumberingAfterBreak="0">
    <w:nsid w:val="4E346268"/>
    <w:multiLevelType w:val="hybridMultilevel"/>
    <w:tmpl w:val="0BC87702"/>
    <w:lvl w:ilvl="0" w:tplc="EF10CAD4">
      <w:start w:val="1"/>
      <w:numFmt w:val="lowerLetter"/>
      <w:lvlText w:val="%1)"/>
      <w:lvlJc w:val="left"/>
      <w:pPr>
        <w:ind w:left="1002" w:hanging="242"/>
        <w:jc w:val="left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AF689C64">
      <w:numFmt w:val="bullet"/>
      <w:lvlText w:val="•"/>
      <w:lvlJc w:val="left"/>
      <w:pPr>
        <w:ind w:left="1956" w:hanging="242"/>
      </w:pPr>
      <w:rPr>
        <w:rFonts w:hint="default"/>
        <w:lang w:val="pt-PT" w:eastAsia="en-US" w:bidi="ar-SA"/>
      </w:rPr>
    </w:lvl>
    <w:lvl w:ilvl="2" w:tplc="1D604CFE">
      <w:numFmt w:val="bullet"/>
      <w:lvlText w:val="•"/>
      <w:lvlJc w:val="left"/>
      <w:pPr>
        <w:ind w:left="2913" w:hanging="242"/>
      </w:pPr>
      <w:rPr>
        <w:rFonts w:hint="default"/>
        <w:lang w:val="pt-PT" w:eastAsia="en-US" w:bidi="ar-SA"/>
      </w:rPr>
    </w:lvl>
    <w:lvl w:ilvl="3" w:tplc="0CA4358C">
      <w:numFmt w:val="bullet"/>
      <w:lvlText w:val="•"/>
      <w:lvlJc w:val="left"/>
      <w:pPr>
        <w:ind w:left="3870" w:hanging="242"/>
      </w:pPr>
      <w:rPr>
        <w:rFonts w:hint="default"/>
        <w:lang w:val="pt-PT" w:eastAsia="en-US" w:bidi="ar-SA"/>
      </w:rPr>
    </w:lvl>
    <w:lvl w:ilvl="4" w:tplc="A19E93D8">
      <w:numFmt w:val="bullet"/>
      <w:lvlText w:val="•"/>
      <w:lvlJc w:val="left"/>
      <w:pPr>
        <w:ind w:left="4827" w:hanging="242"/>
      </w:pPr>
      <w:rPr>
        <w:rFonts w:hint="default"/>
        <w:lang w:val="pt-PT" w:eastAsia="en-US" w:bidi="ar-SA"/>
      </w:rPr>
    </w:lvl>
    <w:lvl w:ilvl="5" w:tplc="2C64602A">
      <w:numFmt w:val="bullet"/>
      <w:lvlText w:val="•"/>
      <w:lvlJc w:val="left"/>
      <w:pPr>
        <w:ind w:left="5784" w:hanging="242"/>
      </w:pPr>
      <w:rPr>
        <w:rFonts w:hint="default"/>
        <w:lang w:val="pt-PT" w:eastAsia="en-US" w:bidi="ar-SA"/>
      </w:rPr>
    </w:lvl>
    <w:lvl w:ilvl="6" w:tplc="C13215FC">
      <w:numFmt w:val="bullet"/>
      <w:lvlText w:val="•"/>
      <w:lvlJc w:val="left"/>
      <w:pPr>
        <w:ind w:left="6741" w:hanging="242"/>
      </w:pPr>
      <w:rPr>
        <w:rFonts w:hint="default"/>
        <w:lang w:val="pt-PT" w:eastAsia="en-US" w:bidi="ar-SA"/>
      </w:rPr>
    </w:lvl>
    <w:lvl w:ilvl="7" w:tplc="C37C25AA">
      <w:numFmt w:val="bullet"/>
      <w:lvlText w:val="•"/>
      <w:lvlJc w:val="left"/>
      <w:pPr>
        <w:ind w:left="7698" w:hanging="242"/>
      </w:pPr>
      <w:rPr>
        <w:rFonts w:hint="default"/>
        <w:lang w:val="pt-PT" w:eastAsia="en-US" w:bidi="ar-SA"/>
      </w:rPr>
    </w:lvl>
    <w:lvl w:ilvl="8" w:tplc="641E6E3C">
      <w:numFmt w:val="bullet"/>
      <w:lvlText w:val="•"/>
      <w:lvlJc w:val="left"/>
      <w:pPr>
        <w:ind w:left="8655" w:hanging="242"/>
      </w:pPr>
      <w:rPr>
        <w:rFonts w:hint="default"/>
        <w:lang w:val="pt-PT" w:eastAsia="en-US" w:bidi="ar-SA"/>
      </w:rPr>
    </w:lvl>
  </w:abstractNum>
  <w:abstractNum w:abstractNumId="14" w15:restartNumberingAfterBreak="0">
    <w:nsid w:val="538904C8"/>
    <w:multiLevelType w:val="hybridMultilevel"/>
    <w:tmpl w:val="2D86DE40"/>
    <w:lvl w:ilvl="0" w:tplc="BB320E7E">
      <w:start w:val="1"/>
      <w:numFmt w:val="lowerLetter"/>
      <w:lvlText w:val="%1)"/>
      <w:lvlJc w:val="left"/>
      <w:pPr>
        <w:ind w:left="107" w:hanging="33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46A24C64">
      <w:numFmt w:val="bullet"/>
      <w:lvlText w:val="•"/>
      <w:lvlJc w:val="left"/>
      <w:pPr>
        <w:ind w:left="1022" w:hanging="332"/>
      </w:pPr>
      <w:rPr>
        <w:rFonts w:hint="default"/>
        <w:lang w:val="pt-PT" w:eastAsia="en-US" w:bidi="ar-SA"/>
      </w:rPr>
    </w:lvl>
    <w:lvl w:ilvl="2" w:tplc="10EC9DA2">
      <w:numFmt w:val="bullet"/>
      <w:lvlText w:val="•"/>
      <w:lvlJc w:val="left"/>
      <w:pPr>
        <w:ind w:left="1945" w:hanging="332"/>
      </w:pPr>
      <w:rPr>
        <w:rFonts w:hint="default"/>
        <w:lang w:val="pt-PT" w:eastAsia="en-US" w:bidi="ar-SA"/>
      </w:rPr>
    </w:lvl>
    <w:lvl w:ilvl="3" w:tplc="E5300FFE">
      <w:numFmt w:val="bullet"/>
      <w:lvlText w:val="•"/>
      <w:lvlJc w:val="left"/>
      <w:pPr>
        <w:ind w:left="2867" w:hanging="332"/>
      </w:pPr>
      <w:rPr>
        <w:rFonts w:hint="default"/>
        <w:lang w:val="pt-PT" w:eastAsia="en-US" w:bidi="ar-SA"/>
      </w:rPr>
    </w:lvl>
    <w:lvl w:ilvl="4" w:tplc="EC983EFE">
      <w:numFmt w:val="bullet"/>
      <w:lvlText w:val="•"/>
      <w:lvlJc w:val="left"/>
      <w:pPr>
        <w:ind w:left="3790" w:hanging="332"/>
      </w:pPr>
      <w:rPr>
        <w:rFonts w:hint="default"/>
        <w:lang w:val="pt-PT" w:eastAsia="en-US" w:bidi="ar-SA"/>
      </w:rPr>
    </w:lvl>
    <w:lvl w:ilvl="5" w:tplc="2AC650DE">
      <w:numFmt w:val="bullet"/>
      <w:lvlText w:val="•"/>
      <w:lvlJc w:val="left"/>
      <w:pPr>
        <w:ind w:left="4713" w:hanging="332"/>
      </w:pPr>
      <w:rPr>
        <w:rFonts w:hint="default"/>
        <w:lang w:val="pt-PT" w:eastAsia="en-US" w:bidi="ar-SA"/>
      </w:rPr>
    </w:lvl>
    <w:lvl w:ilvl="6" w:tplc="A9A6CC62">
      <w:numFmt w:val="bullet"/>
      <w:lvlText w:val="•"/>
      <w:lvlJc w:val="left"/>
      <w:pPr>
        <w:ind w:left="5635" w:hanging="332"/>
      </w:pPr>
      <w:rPr>
        <w:rFonts w:hint="default"/>
        <w:lang w:val="pt-PT" w:eastAsia="en-US" w:bidi="ar-SA"/>
      </w:rPr>
    </w:lvl>
    <w:lvl w:ilvl="7" w:tplc="600ADCA2">
      <w:numFmt w:val="bullet"/>
      <w:lvlText w:val="•"/>
      <w:lvlJc w:val="left"/>
      <w:pPr>
        <w:ind w:left="6558" w:hanging="332"/>
      </w:pPr>
      <w:rPr>
        <w:rFonts w:hint="default"/>
        <w:lang w:val="pt-PT" w:eastAsia="en-US" w:bidi="ar-SA"/>
      </w:rPr>
    </w:lvl>
    <w:lvl w:ilvl="8" w:tplc="BF361B58">
      <w:numFmt w:val="bullet"/>
      <w:lvlText w:val="•"/>
      <w:lvlJc w:val="left"/>
      <w:pPr>
        <w:ind w:left="7481" w:hanging="332"/>
      </w:pPr>
      <w:rPr>
        <w:rFonts w:hint="default"/>
        <w:lang w:val="pt-PT" w:eastAsia="en-US" w:bidi="ar-SA"/>
      </w:rPr>
    </w:lvl>
  </w:abstractNum>
  <w:abstractNum w:abstractNumId="15" w15:restartNumberingAfterBreak="0">
    <w:nsid w:val="56577EC7"/>
    <w:multiLevelType w:val="hybridMultilevel"/>
    <w:tmpl w:val="E6D0490E"/>
    <w:lvl w:ilvl="0" w:tplc="364ED654">
      <w:start w:val="1"/>
      <w:numFmt w:val="upperRoman"/>
      <w:lvlText w:val="%1"/>
      <w:lvlJc w:val="left"/>
      <w:pPr>
        <w:ind w:left="760" w:hanging="183"/>
        <w:jc w:val="left"/>
      </w:pPr>
      <w:rPr>
        <w:rFonts w:ascii="Calibri" w:eastAsia="Calibri" w:hAnsi="Calibri" w:cs="Calibri" w:hint="default"/>
        <w:w w:val="100"/>
        <w:sz w:val="27"/>
        <w:szCs w:val="27"/>
        <w:lang w:val="pt-PT" w:eastAsia="en-US" w:bidi="ar-SA"/>
      </w:rPr>
    </w:lvl>
    <w:lvl w:ilvl="1" w:tplc="D6FAE882">
      <w:numFmt w:val="bullet"/>
      <w:lvlText w:val="•"/>
      <w:lvlJc w:val="left"/>
      <w:pPr>
        <w:ind w:left="1740" w:hanging="183"/>
      </w:pPr>
      <w:rPr>
        <w:rFonts w:hint="default"/>
        <w:lang w:val="pt-PT" w:eastAsia="en-US" w:bidi="ar-SA"/>
      </w:rPr>
    </w:lvl>
    <w:lvl w:ilvl="2" w:tplc="78A82B02">
      <w:numFmt w:val="bullet"/>
      <w:lvlText w:val="•"/>
      <w:lvlJc w:val="left"/>
      <w:pPr>
        <w:ind w:left="2721" w:hanging="183"/>
      </w:pPr>
      <w:rPr>
        <w:rFonts w:hint="default"/>
        <w:lang w:val="pt-PT" w:eastAsia="en-US" w:bidi="ar-SA"/>
      </w:rPr>
    </w:lvl>
    <w:lvl w:ilvl="3" w:tplc="6FA6C672">
      <w:numFmt w:val="bullet"/>
      <w:lvlText w:val="•"/>
      <w:lvlJc w:val="left"/>
      <w:pPr>
        <w:ind w:left="3702" w:hanging="183"/>
      </w:pPr>
      <w:rPr>
        <w:rFonts w:hint="default"/>
        <w:lang w:val="pt-PT" w:eastAsia="en-US" w:bidi="ar-SA"/>
      </w:rPr>
    </w:lvl>
    <w:lvl w:ilvl="4" w:tplc="C02E5DA0">
      <w:numFmt w:val="bullet"/>
      <w:lvlText w:val="•"/>
      <w:lvlJc w:val="left"/>
      <w:pPr>
        <w:ind w:left="4683" w:hanging="183"/>
      </w:pPr>
      <w:rPr>
        <w:rFonts w:hint="default"/>
        <w:lang w:val="pt-PT" w:eastAsia="en-US" w:bidi="ar-SA"/>
      </w:rPr>
    </w:lvl>
    <w:lvl w:ilvl="5" w:tplc="5E044490">
      <w:numFmt w:val="bullet"/>
      <w:lvlText w:val="•"/>
      <w:lvlJc w:val="left"/>
      <w:pPr>
        <w:ind w:left="5664" w:hanging="183"/>
      </w:pPr>
      <w:rPr>
        <w:rFonts w:hint="default"/>
        <w:lang w:val="pt-PT" w:eastAsia="en-US" w:bidi="ar-SA"/>
      </w:rPr>
    </w:lvl>
    <w:lvl w:ilvl="6" w:tplc="D63E9692">
      <w:numFmt w:val="bullet"/>
      <w:lvlText w:val="•"/>
      <w:lvlJc w:val="left"/>
      <w:pPr>
        <w:ind w:left="6645" w:hanging="183"/>
      </w:pPr>
      <w:rPr>
        <w:rFonts w:hint="default"/>
        <w:lang w:val="pt-PT" w:eastAsia="en-US" w:bidi="ar-SA"/>
      </w:rPr>
    </w:lvl>
    <w:lvl w:ilvl="7" w:tplc="EB106664">
      <w:numFmt w:val="bullet"/>
      <w:lvlText w:val="•"/>
      <w:lvlJc w:val="left"/>
      <w:pPr>
        <w:ind w:left="7626" w:hanging="183"/>
      </w:pPr>
      <w:rPr>
        <w:rFonts w:hint="default"/>
        <w:lang w:val="pt-PT" w:eastAsia="en-US" w:bidi="ar-SA"/>
      </w:rPr>
    </w:lvl>
    <w:lvl w:ilvl="8" w:tplc="62D863F8">
      <w:numFmt w:val="bullet"/>
      <w:lvlText w:val="•"/>
      <w:lvlJc w:val="left"/>
      <w:pPr>
        <w:ind w:left="8607" w:hanging="183"/>
      </w:pPr>
      <w:rPr>
        <w:rFonts w:hint="default"/>
        <w:lang w:val="pt-PT" w:eastAsia="en-US" w:bidi="ar-SA"/>
      </w:rPr>
    </w:lvl>
  </w:abstractNum>
  <w:abstractNum w:abstractNumId="16" w15:restartNumberingAfterBreak="0">
    <w:nsid w:val="566B115E"/>
    <w:multiLevelType w:val="multilevel"/>
    <w:tmpl w:val="04E07E38"/>
    <w:lvl w:ilvl="0">
      <w:start w:val="5"/>
      <w:numFmt w:val="decimal"/>
      <w:lvlText w:val="%1"/>
      <w:lvlJc w:val="left"/>
      <w:pPr>
        <w:ind w:left="1195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5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83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841" w:hanging="80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908" w:hanging="8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8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8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8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807"/>
      </w:pPr>
      <w:rPr>
        <w:rFonts w:hint="default"/>
        <w:lang w:val="pt-PT" w:eastAsia="en-US" w:bidi="ar-SA"/>
      </w:rPr>
    </w:lvl>
  </w:abstractNum>
  <w:abstractNum w:abstractNumId="17" w15:restartNumberingAfterBreak="0">
    <w:nsid w:val="62801D78"/>
    <w:multiLevelType w:val="hybridMultilevel"/>
    <w:tmpl w:val="6D028572"/>
    <w:lvl w:ilvl="0" w:tplc="E656FB74">
      <w:start w:val="1"/>
      <w:numFmt w:val="lowerLetter"/>
      <w:lvlText w:val="%1)"/>
      <w:lvlJc w:val="left"/>
      <w:pPr>
        <w:ind w:left="1302" w:hanging="48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50A2DFF8">
      <w:numFmt w:val="bullet"/>
      <w:lvlText w:val="•"/>
      <w:lvlJc w:val="left"/>
      <w:pPr>
        <w:ind w:left="2102" w:hanging="480"/>
      </w:pPr>
      <w:rPr>
        <w:rFonts w:hint="default"/>
        <w:lang w:val="pt-PT" w:eastAsia="en-US" w:bidi="ar-SA"/>
      </w:rPr>
    </w:lvl>
    <w:lvl w:ilvl="2" w:tplc="A79E0CE2">
      <w:numFmt w:val="bullet"/>
      <w:lvlText w:val="•"/>
      <w:lvlJc w:val="left"/>
      <w:pPr>
        <w:ind w:left="2905" w:hanging="480"/>
      </w:pPr>
      <w:rPr>
        <w:rFonts w:hint="default"/>
        <w:lang w:val="pt-PT" w:eastAsia="en-US" w:bidi="ar-SA"/>
      </w:rPr>
    </w:lvl>
    <w:lvl w:ilvl="3" w:tplc="7A0CC4DA">
      <w:numFmt w:val="bullet"/>
      <w:lvlText w:val="•"/>
      <w:lvlJc w:val="left"/>
      <w:pPr>
        <w:ind w:left="3707" w:hanging="480"/>
      </w:pPr>
      <w:rPr>
        <w:rFonts w:hint="default"/>
        <w:lang w:val="pt-PT" w:eastAsia="en-US" w:bidi="ar-SA"/>
      </w:rPr>
    </w:lvl>
    <w:lvl w:ilvl="4" w:tplc="84F2C8BC">
      <w:numFmt w:val="bullet"/>
      <w:lvlText w:val="•"/>
      <w:lvlJc w:val="left"/>
      <w:pPr>
        <w:ind w:left="4510" w:hanging="480"/>
      </w:pPr>
      <w:rPr>
        <w:rFonts w:hint="default"/>
        <w:lang w:val="pt-PT" w:eastAsia="en-US" w:bidi="ar-SA"/>
      </w:rPr>
    </w:lvl>
    <w:lvl w:ilvl="5" w:tplc="6A222CA2">
      <w:numFmt w:val="bullet"/>
      <w:lvlText w:val="•"/>
      <w:lvlJc w:val="left"/>
      <w:pPr>
        <w:ind w:left="5313" w:hanging="480"/>
      </w:pPr>
      <w:rPr>
        <w:rFonts w:hint="default"/>
        <w:lang w:val="pt-PT" w:eastAsia="en-US" w:bidi="ar-SA"/>
      </w:rPr>
    </w:lvl>
    <w:lvl w:ilvl="6" w:tplc="B7ACBF2C">
      <w:numFmt w:val="bullet"/>
      <w:lvlText w:val="•"/>
      <w:lvlJc w:val="left"/>
      <w:pPr>
        <w:ind w:left="6115" w:hanging="480"/>
      </w:pPr>
      <w:rPr>
        <w:rFonts w:hint="default"/>
        <w:lang w:val="pt-PT" w:eastAsia="en-US" w:bidi="ar-SA"/>
      </w:rPr>
    </w:lvl>
    <w:lvl w:ilvl="7" w:tplc="847ABAAC">
      <w:numFmt w:val="bullet"/>
      <w:lvlText w:val="•"/>
      <w:lvlJc w:val="left"/>
      <w:pPr>
        <w:ind w:left="6918" w:hanging="480"/>
      </w:pPr>
      <w:rPr>
        <w:rFonts w:hint="default"/>
        <w:lang w:val="pt-PT" w:eastAsia="en-US" w:bidi="ar-SA"/>
      </w:rPr>
    </w:lvl>
    <w:lvl w:ilvl="8" w:tplc="CEE83CA4">
      <w:numFmt w:val="bullet"/>
      <w:lvlText w:val="•"/>
      <w:lvlJc w:val="left"/>
      <w:pPr>
        <w:ind w:left="7721" w:hanging="480"/>
      </w:pPr>
      <w:rPr>
        <w:rFonts w:hint="default"/>
        <w:lang w:val="pt-PT" w:eastAsia="en-US" w:bidi="ar-SA"/>
      </w:rPr>
    </w:lvl>
  </w:abstractNum>
  <w:abstractNum w:abstractNumId="18" w15:restartNumberingAfterBreak="0">
    <w:nsid w:val="65B04AA2"/>
    <w:multiLevelType w:val="multilevel"/>
    <w:tmpl w:val="BA3872AA"/>
    <w:lvl w:ilvl="0">
      <w:start w:val="9"/>
      <w:numFmt w:val="decimal"/>
      <w:lvlText w:val="%1"/>
      <w:lvlJc w:val="left"/>
      <w:pPr>
        <w:ind w:left="107" w:hanging="42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2"/>
      </w:pPr>
      <w:rPr>
        <w:rFonts w:hint="default"/>
        <w:lang w:val="pt-PT" w:eastAsia="en-US" w:bidi="ar-SA"/>
      </w:rPr>
    </w:lvl>
  </w:abstractNum>
  <w:abstractNum w:abstractNumId="19" w15:restartNumberingAfterBreak="0">
    <w:nsid w:val="6B69576A"/>
    <w:multiLevelType w:val="multilevel"/>
    <w:tmpl w:val="59FC8BF8"/>
    <w:lvl w:ilvl="0">
      <w:start w:val="2"/>
      <w:numFmt w:val="decimal"/>
      <w:lvlText w:val="%1"/>
      <w:lvlJc w:val="left"/>
      <w:pPr>
        <w:ind w:left="107" w:hanging="42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4"/>
      </w:pPr>
      <w:rPr>
        <w:rFonts w:hint="default"/>
        <w:lang w:val="pt-PT" w:eastAsia="en-US" w:bidi="ar-SA"/>
      </w:rPr>
    </w:lvl>
  </w:abstractNum>
  <w:abstractNum w:abstractNumId="20" w15:restartNumberingAfterBreak="0">
    <w:nsid w:val="6E917D34"/>
    <w:multiLevelType w:val="multilevel"/>
    <w:tmpl w:val="1BE0D58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21" w15:restartNumberingAfterBreak="0">
    <w:nsid w:val="6EA15381"/>
    <w:multiLevelType w:val="multilevel"/>
    <w:tmpl w:val="40265F1C"/>
    <w:lvl w:ilvl="0">
      <w:start w:val="11"/>
      <w:numFmt w:val="decimal"/>
      <w:lvlText w:val="%1"/>
      <w:lvlJc w:val="left"/>
      <w:pPr>
        <w:ind w:left="121" w:hanging="5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53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5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5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5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5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5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5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534"/>
      </w:pPr>
      <w:rPr>
        <w:rFonts w:hint="default"/>
        <w:lang w:val="pt-PT" w:eastAsia="en-US" w:bidi="ar-SA"/>
      </w:rPr>
    </w:lvl>
  </w:abstractNum>
  <w:abstractNum w:abstractNumId="22" w15:restartNumberingAfterBreak="0">
    <w:nsid w:val="7BCC26DD"/>
    <w:multiLevelType w:val="multilevel"/>
    <w:tmpl w:val="131A1294"/>
    <w:lvl w:ilvl="0">
      <w:start w:val="7"/>
      <w:numFmt w:val="decimal"/>
      <w:lvlText w:val="%1"/>
      <w:lvlJc w:val="left"/>
      <w:pPr>
        <w:ind w:left="107" w:hanging="39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91"/>
        <w:jc w:val="right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561" w:hanging="36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8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4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11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0" w:hanging="360"/>
      </w:pPr>
      <w:rPr>
        <w:rFonts w:hint="default"/>
        <w:lang w:val="pt-PT" w:eastAsia="en-US" w:bidi="ar-SA"/>
      </w:rPr>
    </w:lvl>
  </w:abstractNum>
  <w:num w:numId="1">
    <w:abstractNumId w:val="5"/>
  </w:num>
  <w:num w:numId="2">
    <w:abstractNumId w:val="17"/>
  </w:num>
  <w:num w:numId="3">
    <w:abstractNumId w:val="21"/>
  </w:num>
  <w:num w:numId="4">
    <w:abstractNumId w:val="3"/>
  </w:num>
  <w:num w:numId="5">
    <w:abstractNumId w:val="18"/>
  </w:num>
  <w:num w:numId="6">
    <w:abstractNumId w:val="1"/>
  </w:num>
  <w:num w:numId="7">
    <w:abstractNumId w:val="22"/>
  </w:num>
  <w:num w:numId="8">
    <w:abstractNumId w:val="2"/>
  </w:num>
  <w:num w:numId="9">
    <w:abstractNumId w:val="4"/>
  </w:num>
  <w:num w:numId="10">
    <w:abstractNumId w:val="16"/>
  </w:num>
  <w:num w:numId="11">
    <w:abstractNumId w:val="12"/>
  </w:num>
  <w:num w:numId="12">
    <w:abstractNumId w:val="10"/>
  </w:num>
  <w:num w:numId="13">
    <w:abstractNumId w:val="19"/>
  </w:num>
  <w:num w:numId="14">
    <w:abstractNumId w:val="14"/>
  </w:num>
  <w:num w:numId="15">
    <w:abstractNumId w:val="6"/>
  </w:num>
  <w:num w:numId="16">
    <w:abstractNumId w:val="9"/>
  </w:num>
  <w:num w:numId="17">
    <w:abstractNumId w:val="20"/>
  </w:num>
  <w:num w:numId="18">
    <w:abstractNumId w:val="7"/>
  </w:num>
  <w:num w:numId="19">
    <w:abstractNumId w:val="15"/>
  </w:num>
  <w:num w:numId="20">
    <w:abstractNumId w:val="13"/>
  </w:num>
  <w:num w:numId="21">
    <w:abstractNumId w:val="8"/>
  </w:num>
  <w:num w:numId="22">
    <w:abstractNumId w:val="0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5756"/>
    <w:rsid w:val="00002766"/>
    <w:rsid w:val="000117A2"/>
    <w:rsid w:val="0002329D"/>
    <w:rsid w:val="000325FC"/>
    <w:rsid w:val="00060211"/>
    <w:rsid w:val="000830C1"/>
    <w:rsid w:val="00094BB3"/>
    <w:rsid w:val="000A31A5"/>
    <w:rsid w:val="000A5A1C"/>
    <w:rsid w:val="000E1BEC"/>
    <w:rsid w:val="000F01BB"/>
    <w:rsid w:val="000F408F"/>
    <w:rsid w:val="000F7045"/>
    <w:rsid w:val="00112316"/>
    <w:rsid w:val="0011380D"/>
    <w:rsid w:val="001162DD"/>
    <w:rsid w:val="0013545B"/>
    <w:rsid w:val="0016521C"/>
    <w:rsid w:val="001A6D39"/>
    <w:rsid w:val="001A7209"/>
    <w:rsid w:val="001C20F4"/>
    <w:rsid w:val="001E534C"/>
    <w:rsid w:val="001F1092"/>
    <w:rsid w:val="001F405F"/>
    <w:rsid w:val="002514DB"/>
    <w:rsid w:val="00253EB9"/>
    <w:rsid w:val="002946C8"/>
    <w:rsid w:val="002A4DDF"/>
    <w:rsid w:val="002D12E1"/>
    <w:rsid w:val="00306118"/>
    <w:rsid w:val="00312A08"/>
    <w:rsid w:val="00313A85"/>
    <w:rsid w:val="00326517"/>
    <w:rsid w:val="00394EE3"/>
    <w:rsid w:val="00395DA8"/>
    <w:rsid w:val="003B4EE8"/>
    <w:rsid w:val="00457B28"/>
    <w:rsid w:val="00466B00"/>
    <w:rsid w:val="00483840"/>
    <w:rsid w:val="0048610B"/>
    <w:rsid w:val="004E0915"/>
    <w:rsid w:val="004E37D3"/>
    <w:rsid w:val="004F3B60"/>
    <w:rsid w:val="005153DC"/>
    <w:rsid w:val="00515D3D"/>
    <w:rsid w:val="00526336"/>
    <w:rsid w:val="00547C1A"/>
    <w:rsid w:val="00573088"/>
    <w:rsid w:val="0059710D"/>
    <w:rsid w:val="005A2CBF"/>
    <w:rsid w:val="005C098B"/>
    <w:rsid w:val="005E1C68"/>
    <w:rsid w:val="00612A25"/>
    <w:rsid w:val="00623734"/>
    <w:rsid w:val="006326A6"/>
    <w:rsid w:val="006368CA"/>
    <w:rsid w:val="00643697"/>
    <w:rsid w:val="006B3C04"/>
    <w:rsid w:val="006D6679"/>
    <w:rsid w:val="006F394D"/>
    <w:rsid w:val="007110F4"/>
    <w:rsid w:val="0073117B"/>
    <w:rsid w:val="00742A47"/>
    <w:rsid w:val="00796FA9"/>
    <w:rsid w:val="007B5117"/>
    <w:rsid w:val="007C73C3"/>
    <w:rsid w:val="007E153A"/>
    <w:rsid w:val="007F032B"/>
    <w:rsid w:val="007F359A"/>
    <w:rsid w:val="00817B90"/>
    <w:rsid w:val="00840D1E"/>
    <w:rsid w:val="00853D28"/>
    <w:rsid w:val="008625DE"/>
    <w:rsid w:val="00886CC6"/>
    <w:rsid w:val="008A1F6B"/>
    <w:rsid w:val="008E6ABF"/>
    <w:rsid w:val="00905B1B"/>
    <w:rsid w:val="00917276"/>
    <w:rsid w:val="00926804"/>
    <w:rsid w:val="00940C6A"/>
    <w:rsid w:val="00942DAD"/>
    <w:rsid w:val="00962FEA"/>
    <w:rsid w:val="009A324E"/>
    <w:rsid w:val="009E725A"/>
    <w:rsid w:val="00A11222"/>
    <w:rsid w:val="00A157DD"/>
    <w:rsid w:val="00A24462"/>
    <w:rsid w:val="00A62D34"/>
    <w:rsid w:val="00A94659"/>
    <w:rsid w:val="00AB53EE"/>
    <w:rsid w:val="00AB7F8F"/>
    <w:rsid w:val="00B22820"/>
    <w:rsid w:val="00B25756"/>
    <w:rsid w:val="00B3181B"/>
    <w:rsid w:val="00B33558"/>
    <w:rsid w:val="00B6484F"/>
    <w:rsid w:val="00B7411D"/>
    <w:rsid w:val="00BA4F45"/>
    <w:rsid w:val="00BC24E2"/>
    <w:rsid w:val="00BE3A74"/>
    <w:rsid w:val="00C45AE5"/>
    <w:rsid w:val="00C73F75"/>
    <w:rsid w:val="00CA0566"/>
    <w:rsid w:val="00CB458B"/>
    <w:rsid w:val="00CF671C"/>
    <w:rsid w:val="00D0764E"/>
    <w:rsid w:val="00D243FB"/>
    <w:rsid w:val="00D42320"/>
    <w:rsid w:val="00D4697D"/>
    <w:rsid w:val="00D852E6"/>
    <w:rsid w:val="00D904B9"/>
    <w:rsid w:val="00DB308C"/>
    <w:rsid w:val="00DC7BB5"/>
    <w:rsid w:val="00DD79C4"/>
    <w:rsid w:val="00DF3B9E"/>
    <w:rsid w:val="00E01858"/>
    <w:rsid w:val="00E67AC0"/>
    <w:rsid w:val="00EA3657"/>
    <w:rsid w:val="00EB6F18"/>
    <w:rsid w:val="00EB7DB8"/>
    <w:rsid w:val="00ED45D0"/>
    <w:rsid w:val="00F03874"/>
    <w:rsid w:val="00F3776D"/>
    <w:rsid w:val="00F63223"/>
    <w:rsid w:val="00F83599"/>
    <w:rsid w:val="00F870BB"/>
    <w:rsid w:val="00FB0CAE"/>
    <w:rsid w:val="00FD783E"/>
    <w:rsid w:val="00FE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8C58354"/>
  <w15:docId w15:val="{84F27D5C-E56F-41D1-8BF3-26E124BEF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A5A1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1"/>
    <w:qFormat/>
    <w:rsid w:val="00B25756"/>
    <w:pPr>
      <w:ind w:left="2166" w:hanging="248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F40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B25756"/>
    <w:rPr>
      <w:rFonts w:ascii="Arial" w:eastAsia="Arial" w:hAnsi="Arial" w:cs="Arial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B25756"/>
  </w:style>
  <w:style w:type="character" w:customStyle="1" w:styleId="CorpodetextoChar">
    <w:name w:val="Corpo de texto Char"/>
    <w:basedOn w:val="Fontepargpadro"/>
    <w:link w:val="Corpodetexto"/>
    <w:uiPriority w:val="1"/>
    <w:rsid w:val="00B25756"/>
    <w:rPr>
      <w:rFonts w:ascii="Arial" w:eastAsia="Arial" w:hAnsi="Arial" w:cs="Arial"/>
      <w:lang w:val="pt-PT"/>
    </w:rPr>
  </w:style>
  <w:style w:type="paragraph" w:styleId="PargrafodaLista">
    <w:name w:val="List Paragraph"/>
    <w:basedOn w:val="Normal"/>
    <w:uiPriority w:val="1"/>
    <w:qFormat/>
    <w:rsid w:val="00B25756"/>
    <w:pPr>
      <w:ind w:left="107" w:firstLine="710"/>
      <w:jc w:val="both"/>
    </w:pPr>
  </w:style>
  <w:style w:type="character" w:styleId="Hyperlink">
    <w:name w:val="Hyperlink"/>
    <w:basedOn w:val="Fontepargpadro"/>
    <w:uiPriority w:val="99"/>
    <w:unhideWhenUsed/>
    <w:rsid w:val="00D42320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nhideWhenUsed/>
    <w:rsid w:val="000232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2329D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0232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329D"/>
    <w:rPr>
      <w:rFonts w:ascii="Arial" w:eastAsia="Arial" w:hAnsi="Arial" w:cs="Arial"/>
      <w:lang w:val="pt-PT"/>
    </w:rPr>
  </w:style>
  <w:style w:type="paragraph" w:styleId="NormalWeb">
    <w:name w:val="Normal (Web)"/>
    <w:basedOn w:val="Normal"/>
    <w:uiPriority w:val="99"/>
    <w:unhideWhenUsed/>
    <w:rsid w:val="0048384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F405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t-PT"/>
    </w:rPr>
  </w:style>
  <w:style w:type="table" w:styleId="Tabelacomgrade">
    <w:name w:val="Table Grid"/>
    <w:basedOn w:val="Tabelanormal"/>
    <w:uiPriority w:val="39"/>
    <w:rsid w:val="00395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42A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2A47"/>
    <w:rPr>
      <w:rFonts w:ascii="Tahoma" w:eastAsia="Arial" w:hAnsi="Tahoma" w:cs="Tahoma"/>
      <w:sz w:val="16"/>
      <w:szCs w:val="16"/>
      <w:lang w:val="pt-PT"/>
    </w:rPr>
  </w:style>
  <w:style w:type="paragraph" w:customStyle="1" w:styleId="Default">
    <w:name w:val="Default"/>
    <w:rsid w:val="006D66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A2C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A2CBF"/>
    <w:pPr>
      <w:spacing w:before="1"/>
      <w:jc w:val="center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48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7</Pages>
  <Words>2360</Words>
  <Characters>12746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</cp:lastModifiedBy>
  <cp:revision>40</cp:revision>
  <cp:lastPrinted>2020-12-27T11:06:00Z</cp:lastPrinted>
  <dcterms:created xsi:type="dcterms:W3CDTF">2020-12-27T10:58:00Z</dcterms:created>
  <dcterms:modified xsi:type="dcterms:W3CDTF">2023-10-20T13:24:00Z</dcterms:modified>
</cp:coreProperties>
</file>